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F17" w:rsidRDefault="007363BF" w:rsidP="008C60F6">
      <w:pPr>
        <w:autoSpaceDE w:val="0"/>
        <w:autoSpaceDN w:val="0"/>
        <w:adjustRightInd w:val="0"/>
        <w:outlineLvl w:val="0"/>
        <w:rPr>
          <w:b/>
          <w:sz w:val="22"/>
          <w:szCs w:val="22"/>
        </w:rPr>
      </w:pPr>
      <w:bookmarkStart w:id="0" w:name="_GoBack"/>
      <w:bookmarkEnd w:id="0"/>
      <w:r>
        <w:rPr>
          <w:b/>
          <w:noProof/>
        </w:rPr>
        <w:drawing>
          <wp:inline distT="0" distB="0" distL="0" distR="0">
            <wp:extent cx="2657475" cy="542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657475" cy="542925"/>
                    </a:xfrm>
                    <a:prstGeom prst="rect">
                      <a:avLst/>
                    </a:prstGeom>
                    <a:noFill/>
                    <a:ln w="9525">
                      <a:noFill/>
                      <a:miter lim="800000"/>
                      <a:headEnd/>
                      <a:tailEnd/>
                    </a:ln>
                  </pic:spPr>
                </pic:pic>
              </a:graphicData>
            </a:graphic>
          </wp:inline>
        </w:drawing>
      </w:r>
    </w:p>
    <w:p w:rsidR="002C5F17" w:rsidRDefault="002C5F17" w:rsidP="008C60F6">
      <w:pPr>
        <w:autoSpaceDE w:val="0"/>
        <w:autoSpaceDN w:val="0"/>
        <w:adjustRightInd w:val="0"/>
        <w:outlineLvl w:val="0"/>
        <w:rPr>
          <w:b/>
          <w:sz w:val="22"/>
          <w:szCs w:val="22"/>
        </w:rPr>
      </w:pPr>
    </w:p>
    <w:p w:rsidR="002C5F17" w:rsidRDefault="002C5F17" w:rsidP="008C60F6">
      <w:pPr>
        <w:autoSpaceDE w:val="0"/>
        <w:autoSpaceDN w:val="0"/>
        <w:adjustRightInd w:val="0"/>
        <w:outlineLvl w:val="0"/>
        <w:rPr>
          <w:b/>
          <w:sz w:val="22"/>
          <w:szCs w:val="22"/>
        </w:rPr>
      </w:pPr>
    </w:p>
    <w:p w:rsidR="009F170B" w:rsidRDefault="00443D26" w:rsidP="008C60F6">
      <w:pPr>
        <w:autoSpaceDE w:val="0"/>
        <w:autoSpaceDN w:val="0"/>
        <w:adjustRightInd w:val="0"/>
        <w:outlineLvl w:val="0"/>
        <w:rPr>
          <w:b/>
          <w:sz w:val="22"/>
          <w:szCs w:val="22"/>
        </w:rPr>
      </w:pPr>
      <w:r>
        <w:rPr>
          <w:b/>
          <w:sz w:val="22"/>
          <w:szCs w:val="22"/>
        </w:rPr>
        <w:t>BVD ANALYSIS</w:t>
      </w:r>
      <w:r w:rsidR="009F170B">
        <w:rPr>
          <w:b/>
          <w:sz w:val="22"/>
          <w:szCs w:val="22"/>
        </w:rPr>
        <w:t>: PERFORMANCE CRITERIA</w:t>
      </w:r>
      <w:r w:rsidR="00F05743">
        <w:rPr>
          <w:b/>
          <w:sz w:val="22"/>
          <w:szCs w:val="22"/>
        </w:rPr>
        <w:tab/>
      </w:r>
      <w:r w:rsidR="00F05743">
        <w:rPr>
          <w:b/>
          <w:sz w:val="22"/>
          <w:szCs w:val="22"/>
        </w:rPr>
        <w:tab/>
      </w:r>
      <w:r w:rsidR="00F05743">
        <w:rPr>
          <w:b/>
          <w:sz w:val="22"/>
          <w:szCs w:val="22"/>
        </w:rPr>
        <w:tab/>
      </w:r>
      <w:r w:rsidR="00F05743">
        <w:rPr>
          <w:b/>
          <w:sz w:val="22"/>
          <w:szCs w:val="22"/>
        </w:rPr>
        <w:tab/>
      </w:r>
      <w:r w:rsidR="005671BF">
        <w:rPr>
          <w:b/>
          <w:sz w:val="22"/>
          <w:szCs w:val="22"/>
        </w:rPr>
        <w:t>FEB</w:t>
      </w:r>
      <w:r w:rsidR="0037029F">
        <w:rPr>
          <w:b/>
          <w:sz w:val="22"/>
          <w:szCs w:val="22"/>
        </w:rPr>
        <w:t>2018</w:t>
      </w:r>
    </w:p>
    <w:p w:rsidR="009F170B" w:rsidRDefault="009F170B" w:rsidP="008C60F6">
      <w:pPr>
        <w:autoSpaceDE w:val="0"/>
        <w:autoSpaceDN w:val="0"/>
        <w:adjustRightInd w:val="0"/>
        <w:outlineLvl w:val="0"/>
        <w:rPr>
          <w:b/>
          <w:sz w:val="22"/>
          <w:szCs w:val="22"/>
        </w:rPr>
      </w:pPr>
      <w:r>
        <w:rPr>
          <w:b/>
          <w:sz w:val="22"/>
          <w:szCs w:val="22"/>
        </w:rPr>
        <w:t>ENCLOSURE (1)</w:t>
      </w:r>
    </w:p>
    <w:p w:rsidR="009F170B" w:rsidRDefault="009F170B" w:rsidP="008C60F6">
      <w:pPr>
        <w:autoSpaceDE w:val="0"/>
        <w:autoSpaceDN w:val="0"/>
        <w:adjustRightInd w:val="0"/>
        <w:outlineLvl w:val="0"/>
        <w:rPr>
          <w:b/>
          <w:sz w:val="22"/>
          <w:szCs w:val="22"/>
          <w:u w:val="single"/>
        </w:rPr>
      </w:pPr>
    </w:p>
    <w:p w:rsidR="008C60F6" w:rsidRDefault="0037029F" w:rsidP="008C60F6">
      <w:pPr>
        <w:outlineLvl w:val="0"/>
        <w:rPr>
          <w:b/>
          <w:sz w:val="22"/>
          <w:szCs w:val="22"/>
        </w:rPr>
      </w:pPr>
      <w:r>
        <w:rPr>
          <w:b/>
          <w:sz w:val="22"/>
          <w:szCs w:val="22"/>
        </w:rPr>
        <w:t>MODULAR FREESTANDING DESKING</w:t>
      </w:r>
    </w:p>
    <w:p w:rsidR="002F34FB" w:rsidRDefault="002F34FB" w:rsidP="008C60F6">
      <w:pPr>
        <w:outlineLvl w:val="0"/>
        <w:rPr>
          <w:sz w:val="22"/>
          <w:szCs w:val="22"/>
        </w:rPr>
      </w:pPr>
    </w:p>
    <w:p w:rsidR="009F170B" w:rsidRPr="009F170B" w:rsidRDefault="009F170B" w:rsidP="008C60F6">
      <w:pPr>
        <w:outlineLvl w:val="0"/>
        <w:rPr>
          <w:sz w:val="22"/>
          <w:szCs w:val="22"/>
        </w:rPr>
      </w:pPr>
      <w:r w:rsidRPr="009F170B">
        <w:rPr>
          <w:sz w:val="22"/>
          <w:szCs w:val="22"/>
        </w:rPr>
        <w:t>General Features:</w:t>
      </w:r>
    </w:p>
    <w:p w:rsidR="00BC5F22" w:rsidRDefault="0037029F" w:rsidP="009F170B">
      <w:pPr>
        <w:numPr>
          <w:ilvl w:val="0"/>
          <w:numId w:val="10"/>
        </w:numPr>
        <w:outlineLvl w:val="0"/>
        <w:rPr>
          <w:sz w:val="22"/>
          <w:szCs w:val="22"/>
        </w:rPr>
      </w:pPr>
      <w:r>
        <w:rPr>
          <w:sz w:val="22"/>
          <w:szCs w:val="22"/>
        </w:rPr>
        <w:t xml:space="preserve">Workstations </w:t>
      </w:r>
      <w:r w:rsidR="00715D75">
        <w:rPr>
          <w:sz w:val="22"/>
          <w:szCs w:val="22"/>
        </w:rPr>
        <w:t xml:space="preserve">must be </w:t>
      </w:r>
      <w:r>
        <w:rPr>
          <w:sz w:val="22"/>
          <w:szCs w:val="22"/>
        </w:rPr>
        <w:t xml:space="preserve">comprised of components from </w:t>
      </w:r>
      <w:r w:rsidRPr="00EF0EC4">
        <w:rPr>
          <w:b/>
          <w:sz w:val="22"/>
          <w:szCs w:val="22"/>
        </w:rPr>
        <w:t>ONE</w:t>
      </w:r>
      <w:r w:rsidR="00715D75">
        <w:rPr>
          <w:b/>
          <w:sz w:val="22"/>
          <w:szCs w:val="22"/>
        </w:rPr>
        <w:t xml:space="preserve"> (1)</w:t>
      </w:r>
      <w:r>
        <w:rPr>
          <w:sz w:val="22"/>
          <w:szCs w:val="22"/>
        </w:rPr>
        <w:t xml:space="preserve"> </w:t>
      </w:r>
      <w:r w:rsidR="00F4385B">
        <w:rPr>
          <w:sz w:val="22"/>
          <w:szCs w:val="22"/>
        </w:rPr>
        <w:t xml:space="preserve">complete </w:t>
      </w:r>
      <w:r>
        <w:rPr>
          <w:sz w:val="22"/>
          <w:szCs w:val="22"/>
        </w:rPr>
        <w:t>product line only</w:t>
      </w:r>
    </w:p>
    <w:p w:rsidR="00F42945" w:rsidRPr="00EA1899" w:rsidRDefault="00EF0EC4" w:rsidP="00EA1899">
      <w:pPr>
        <w:numPr>
          <w:ilvl w:val="0"/>
          <w:numId w:val="10"/>
        </w:numPr>
        <w:outlineLvl w:val="0"/>
        <w:rPr>
          <w:sz w:val="22"/>
          <w:szCs w:val="22"/>
        </w:rPr>
      </w:pPr>
      <w:r>
        <w:rPr>
          <w:sz w:val="22"/>
          <w:szCs w:val="22"/>
        </w:rPr>
        <w:t>All products to carry a lifetime warranty. Limitations or exclusions involving materials and components such as lamps, ballasts, and upholstery are acceptable.</w:t>
      </w:r>
      <w:r w:rsidR="00982E01">
        <w:rPr>
          <w:sz w:val="22"/>
          <w:szCs w:val="22"/>
        </w:rPr>
        <w:t xml:space="preserve"> </w:t>
      </w:r>
      <w:r w:rsidR="00F42945" w:rsidRPr="00F42945">
        <w:rPr>
          <w:sz w:val="22"/>
          <w:szCs w:val="22"/>
        </w:rPr>
        <w:t>All</w:t>
      </w:r>
      <w:r w:rsidR="00F42945">
        <w:rPr>
          <w:sz w:val="22"/>
          <w:szCs w:val="22"/>
        </w:rPr>
        <w:t xml:space="preserve"> </w:t>
      </w:r>
      <w:r w:rsidR="00F42945" w:rsidRPr="00F42945">
        <w:rPr>
          <w:sz w:val="22"/>
          <w:szCs w:val="22"/>
        </w:rPr>
        <w:t xml:space="preserve">products </w:t>
      </w:r>
      <w:r w:rsidR="00715D75">
        <w:rPr>
          <w:sz w:val="22"/>
          <w:szCs w:val="22"/>
        </w:rPr>
        <w:t xml:space="preserve">must be </w:t>
      </w:r>
      <w:proofErr w:type="spellStart"/>
      <w:r w:rsidRPr="00F42945">
        <w:rPr>
          <w:sz w:val="22"/>
          <w:szCs w:val="22"/>
        </w:rPr>
        <w:t>Greenguard</w:t>
      </w:r>
      <w:proofErr w:type="spellEnd"/>
      <w:r w:rsidRPr="00F42945">
        <w:rPr>
          <w:sz w:val="22"/>
          <w:szCs w:val="22"/>
        </w:rPr>
        <w:t>, SCS, MAS Green, or BIFMA FES Certified</w:t>
      </w:r>
      <w:r w:rsidR="00F42945" w:rsidRPr="00F42945">
        <w:rPr>
          <w:sz w:val="22"/>
          <w:szCs w:val="22"/>
        </w:rPr>
        <w:t xml:space="preserve"> </w:t>
      </w:r>
    </w:p>
    <w:p w:rsidR="00EF0EC4" w:rsidRDefault="00F42945" w:rsidP="009F170B">
      <w:pPr>
        <w:numPr>
          <w:ilvl w:val="0"/>
          <w:numId w:val="10"/>
        </w:numPr>
        <w:outlineLvl w:val="0"/>
        <w:rPr>
          <w:sz w:val="22"/>
          <w:szCs w:val="22"/>
        </w:rPr>
      </w:pPr>
      <w:r>
        <w:rPr>
          <w:sz w:val="22"/>
          <w:szCs w:val="22"/>
        </w:rPr>
        <w:t>Components must be non-handed.</w:t>
      </w:r>
    </w:p>
    <w:p w:rsidR="008C60F6" w:rsidRPr="00BD4CF1" w:rsidRDefault="008C60F6" w:rsidP="008C60F6">
      <w:pPr>
        <w:jc w:val="center"/>
        <w:rPr>
          <w:sz w:val="22"/>
          <w:szCs w:val="22"/>
        </w:rPr>
      </w:pPr>
    </w:p>
    <w:p w:rsidR="008C60F6" w:rsidRPr="00BD4CF1" w:rsidRDefault="0037029F" w:rsidP="008C60F6">
      <w:pPr>
        <w:ind w:left="720" w:hanging="720"/>
        <w:outlineLvl w:val="0"/>
        <w:rPr>
          <w:b/>
          <w:sz w:val="22"/>
          <w:szCs w:val="22"/>
        </w:rPr>
      </w:pPr>
      <w:r>
        <w:rPr>
          <w:b/>
          <w:sz w:val="22"/>
          <w:szCs w:val="22"/>
        </w:rPr>
        <w:t>MODULAR FREESTANDING DESKING</w:t>
      </w:r>
      <w:r w:rsidR="008C60F6" w:rsidRPr="00BD4CF1">
        <w:rPr>
          <w:b/>
          <w:sz w:val="22"/>
          <w:szCs w:val="22"/>
        </w:rPr>
        <w:t xml:space="preserve"> TECHNICAL SPECIFICATIONS</w:t>
      </w:r>
    </w:p>
    <w:p w:rsidR="00D26D57" w:rsidRDefault="00D26D57" w:rsidP="009F170B">
      <w:pPr>
        <w:rPr>
          <w:sz w:val="22"/>
          <w:szCs w:val="22"/>
        </w:rPr>
      </w:pPr>
    </w:p>
    <w:p w:rsidR="00EF0EC4" w:rsidRDefault="008C60F6" w:rsidP="009F170B">
      <w:pPr>
        <w:rPr>
          <w:sz w:val="22"/>
          <w:szCs w:val="22"/>
        </w:rPr>
      </w:pPr>
      <w:r w:rsidRPr="00BD4CF1">
        <w:rPr>
          <w:sz w:val="22"/>
          <w:szCs w:val="22"/>
        </w:rPr>
        <w:t xml:space="preserve">This specification establishes the minimum </w:t>
      </w:r>
      <w:r w:rsidR="00EA19F3">
        <w:rPr>
          <w:sz w:val="22"/>
          <w:szCs w:val="22"/>
        </w:rPr>
        <w:t xml:space="preserve">requirements for the acquisition and installation of the complete and usable </w:t>
      </w:r>
      <w:r w:rsidR="0037029F">
        <w:rPr>
          <w:sz w:val="22"/>
          <w:szCs w:val="22"/>
        </w:rPr>
        <w:t xml:space="preserve">modular freestanding </w:t>
      </w:r>
      <w:proofErr w:type="spellStart"/>
      <w:r w:rsidR="0037029F">
        <w:rPr>
          <w:sz w:val="22"/>
          <w:szCs w:val="22"/>
        </w:rPr>
        <w:t>desking</w:t>
      </w:r>
      <w:proofErr w:type="spellEnd"/>
      <w:r w:rsidR="00EF0EC4">
        <w:rPr>
          <w:sz w:val="22"/>
          <w:szCs w:val="22"/>
        </w:rPr>
        <w:t xml:space="preserve"> composed of: </w:t>
      </w:r>
      <w:proofErr w:type="spellStart"/>
      <w:r w:rsidR="00EF0EC4">
        <w:rPr>
          <w:sz w:val="22"/>
          <w:szCs w:val="22"/>
        </w:rPr>
        <w:t>worksurfaces</w:t>
      </w:r>
      <w:proofErr w:type="spellEnd"/>
      <w:r w:rsidR="00EF0EC4">
        <w:rPr>
          <w:sz w:val="22"/>
          <w:szCs w:val="22"/>
        </w:rPr>
        <w:t xml:space="preserve"> with leg support, accessory rail, paper management accessories, privacy screen loca</w:t>
      </w:r>
      <w:r w:rsidR="00F4385B">
        <w:rPr>
          <w:sz w:val="22"/>
          <w:szCs w:val="22"/>
        </w:rPr>
        <w:t xml:space="preserve">ted above </w:t>
      </w:r>
      <w:proofErr w:type="spellStart"/>
      <w:r w:rsidR="00F4385B">
        <w:rPr>
          <w:sz w:val="22"/>
          <w:szCs w:val="22"/>
        </w:rPr>
        <w:t>worksurface</w:t>
      </w:r>
      <w:proofErr w:type="spellEnd"/>
      <w:r w:rsidR="00F4385B">
        <w:rPr>
          <w:sz w:val="22"/>
          <w:szCs w:val="22"/>
        </w:rPr>
        <w:t xml:space="preserve">, vertical/overhead </w:t>
      </w:r>
      <w:r w:rsidR="00EF0EC4">
        <w:rPr>
          <w:sz w:val="22"/>
          <w:szCs w:val="22"/>
        </w:rPr>
        <w:t>storage, undersurface storage, freestanding storage, electrical hardware, communication and data cable routing, mobile storage pedestals, modesty panels and wire management.</w:t>
      </w:r>
    </w:p>
    <w:p w:rsidR="00EF0EC4" w:rsidRDefault="00EF0EC4" w:rsidP="009F170B">
      <w:pPr>
        <w:rPr>
          <w:sz w:val="22"/>
          <w:szCs w:val="22"/>
        </w:rPr>
      </w:pPr>
    </w:p>
    <w:p w:rsidR="008C60F6" w:rsidRPr="00EF0EC4" w:rsidRDefault="0037029F" w:rsidP="009F170B">
      <w:pPr>
        <w:rPr>
          <w:sz w:val="22"/>
          <w:szCs w:val="22"/>
        </w:rPr>
      </w:pPr>
      <w:r>
        <w:rPr>
          <w:sz w:val="22"/>
          <w:szCs w:val="22"/>
        </w:rPr>
        <w:t xml:space="preserve">Workstation requirements and configurations </w:t>
      </w:r>
      <w:r w:rsidR="00715D75">
        <w:rPr>
          <w:sz w:val="22"/>
          <w:szCs w:val="22"/>
        </w:rPr>
        <w:t xml:space="preserve">must be </w:t>
      </w:r>
      <w:r>
        <w:rPr>
          <w:sz w:val="22"/>
          <w:szCs w:val="22"/>
        </w:rPr>
        <w:t xml:space="preserve">in accordance with the furniture layout and typical workstation types shown in drawings and specified herein.  If dimension variations are not mentioned after the called out dimension within this specification, nominal dimensions are acceptable.  </w:t>
      </w:r>
      <w:r w:rsidR="00F42945">
        <w:rPr>
          <w:sz w:val="22"/>
          <w:szCs w:val="22"/>
        </w:rPr>
        <w:t>Proposed product solution(s) for the desking system workstations must be comprised of c</w:t>
      </w:r>
      <w:r>
        <w:rPr>
          <w:sz w:val="22"/>
          <w:szCs w:val="22"/>
        </w:rPr>
        <w:t xml:space="preserve">omponents and hardware by a single manufacturer and </w:t>
      </w:r>
      <w:r w:rsidR="002D26E2">
        <w:rPr>
          <w:sz w:val="22"/>
          <w:szCs w:val="22"/>
        </w:rPr>
        <w:t>must</w:t>
      </w:r>
      <w:r>
        <w:rPr>
          <w:sz w:val="22"/>
          <w:szCs w:val="22"/>
        </w:rPr>
        <w:t xml:space="preserve"> be a standard product as shown in the</w:t>
      </w:r>
      <w:r w:rsidR="002E79E8">
        <w:rPr>
          <w:sz w:val="22"/>
          <w:szCs w:val="22"/>
        </w:rPr>
        <w:t xml:space="preserve"> vendor’s most current GSA pricelist</w:t>
      </w:r>
      <w:r w:rsidR="002E79E8" w:rsidRPr="00F5331F">
        <w:rPr>
          <w:sz w:val="22"/>
          <w:szCs w:val="22"/>
        </w:rPr>
        <w:t xml:space="preserve">.  </w:t>
      </w:r>
      <w:r w:rsidR="00EF0EC4" w:rsidRPr="00F5331F">
        <w:rPr>
          <w:sz w:val="22"/>
          <w:szCs w:val="22"/>
        </w:rPr>
        <w:t xml:space="preserve">No discontinued product or product </w:t>
      </w:r>
      <w:r w:rsidR="00F42945" w:rsidRPr="00F5331F">
        <w:rPr>
          <w:sz w:val="22"/>
          <w:szCs w:val="22"/>
        </w:rPr>
        <w:t xml:space="preserve">scheduled </w:t>
      </w:r>
      <w:r w:rsidR="00EF0EC4" w:rsidRPr="00F5331F">
        <w:rPr>
          <w:sz w:val="22"/>
          <w:szCs w:val="22"/>
        </w:rPr>
        <w:t>to be phased out within the next 18 months will be accepted.</w:t>
      </w:r>
      <w:r w:rsidR="00EF0EC4">
        <w:rPr>
          <w:sz w:val="22"/>
          <w:szCs w:val="22"/>
        </w:rPr>
        <w:t xml:space="preserve"> </w:t>
      </w:r>
      <w:r>
        <w:rPr>
          <w:sz w:val="22"/>
          <w:szCs w:val="22"/>
        </w:rPr>
        <w:t xml:space="preserve"> </w:t>
      </w:r>
      <w:r>
        <w:rPr>
          <w:b/>
          <w:sz w:val="22"/>
          <w:szCs w:val="22"/>
        </w:rPr>
        <w:t>Workstations comprised of components from different product lines from the same manufacturer will not be accepted.</w:t>
      </w:r>
      <w:r w:rsidR="00EF0EC4">
        <w:rPr>
          <w:b/>
          <w:sz w:val="22"/>
          <w:szCs w:val="22"/>
        </w:rPr>
        <w:t xml:space="preserve">  </w:t>
      </w:r>
      <w:r w:rsidR="00EF0EC4">
        <w:rPr>
          <w:sz w:val="22"/>
          <w:szCs w:val="22"/>
        </w:rPr>
        <w:t>All products must be branded from the same manufacturer.</w:t>
      </w:r>
    </w:p>
    <w:p w:rsidR="009F170B" w:rsidRDefault="009F170B" w:rsidP="009F170B">
      <w:pPr>
        <w:rPr>
          <w:sz w:val="22"/>
          <w:szCs w:val="22"/>
        </w:rPr>
      </w:pPr>
    </w:p>
    <w:p w:rsidR="008C60F6" w:rsidRPr="009F170B" w:rsidRDefault="003B11FC" w:rsidP="00EA19F3">
      <w:pPr>
        <w:ind w:left="720" w:hanging="720"/>
        <w:rPr>
          <w:b/>
          <w:sz w:val="22"/>
          <w:szCs w:val="22"/>
        </w:rPr>
      </w:pPr>
      <w:proofErr w:type="spellStart"/>
      <w:r>
        <w:rPr>
          <w:b/>
          <w:sz w:val="22"/>
          <w:szCs w:val="22"/>
        </w:rPr>
        <w:t>Worksurfaces</w:t>
      </w:r>
      <w:proofErr w:type="spellEnd"/>
      <w:r w:rsidR="009F170B" w:rsidRPr="009F170B">
        <w:rPr>
          <w:b/>
          <w:sz w:val="22"/>
          <w:szCs w:val="22"/>
        </w:rPr>
        <w:t>:</w:t>
      </w:r>
    </w:p>
    <w:p w:rsidR="008C60F6" w:rsidRPr="00BD4CF1" w:rsidRDefault="008C60F6" w:rsidP="008C60F6">
      <w:pPr>
        <w:rPr>
          <w:b/>
          <w:sz w:val="22"/>
          <w:szCs w:val="22"/>
        </w:rPr>
      </w:pPr>
    </w:p>
    <w:p w:rsidR="008C60F6" w:rsidRDefault="003B11FC" w:rsidP="008C60F6">
      <w:pPr>
        <w:numPr>
          <w:ilvl w:val="0"/>
          <w:numId w:val="1"/>
        </w:numPr>
        <w:rPr>
          <w:sz w:val="22"/>
          <w:szCs w:val="22"/>
        </w:rPr>
      </w:pPr>
      <w:proofErr w:type="spellStart"/>
      <w:r>
        <w:rPr>
          <w:sz w:val="22"/>
          <w:szCs w:val="22"/>
        </w:rPr>
        <w:t>Worksurfaces</w:t>
      </w:r>
      <w:proofErr w:type="spellEnd"/>
      <w:r w:rsidR="002E79E8">
        <w:rPr>
          <w:sz w:val="22"/>
          <w:szCs w:val="22"/>
        </w:rPr>
        <w:t xml:space="preserve"> </w:t>
      </w:r>
      <w:r w:rsidR="002D26E2">
        <w:rPr>
          <w:sz w:val="22"/>
          <w:szCs w:val="22"/>
        </w:rPr>
        <w:t>must</w:t>
      </w:r>
      <w:r w:rsidR="002E79E8">
        <w:rPr>
          <w:sz w:val="22"/>
          <w:szCs w:val="22"/>
        </w:rPr>
        <w:t xml:space="preserve"> be available in a wide range of shapes</w:t>
      </w:r>
      <w:r>
        <w:rPr>
          <w:sz w:val="22"/>
          <w:szCs w:val="22"/>
        </w:rPr>
        <w:t xml:space="preserve"> to include rectangular, bullet, p-top, bow front</w:t>
      </w:r>
      <w:r w:rsidR="008C60F6" w:rsidRPr="00BC5F22">
        <w:rPr>
          <w:sz w:val="22"/>
          <w:szCs w:val="22"/>
        </w:rPr>
        <w:t>.</w:t>
      </w:r>
    </w:p>
    <w:p w:rsidR="003B11FC" w:rsidRDefault="003B11FC" w:rsidP="008C60F6">
      <w:pPr>
        <w:numPr>
          <w:ilvl w:val="0"/>
          <w:numId w:val="1"/>
        </w:numPr>
        <w:rPr>
          <w:sz w:val="22"/>
          <w:szCs w:val="22"/>
        </w:rPr>
      </w:pPr>
      <w:proofErr w:type="spellStart"/>
      <w:r>
        <w:rPr>
          <w:sz w:val="22"/>
          <w:szCs w:val="22"/>
        </w:rPr>
        <w:t>Worksurfaces</w:t>
      </w:r>
      <w:proofErr w:type="spellEnd"/>
      <w:r>
        <w:rPr>
          <w:sz w:val="22"/>
          <w:szCs w:val="22"/>
        </w:rPr>
        <w:t xml:space="preserve"> </w:t>
      </w:r>
      <w:r w:rsidR="00715D75">
        <w:rPr>
          <w:sz w:val="22"/>
          <w:szCs w:val="22"/>
        </w:rPr>
        <w:t xml:space="preserve">must be </w:t>
      </w:r>
      <w:r>
        <w:rPr>
          <w:sz w:val="22"/>
          <w:szCs w:val="22"/>
        </w:rPr>
        <w:t>available in approximately 18”, 24”, 30” and 36” depths.</w:t>
      </w:r>
    </w:p>
    <w:p w:rsidR="003B11FC" w:rsidRPr="00BC5F22" w:rsidRDefault="003B11FC" w:rsidP="008C60F6">
      <w:pPr>
        <w:numPr>
          <w:ilvl w:val="0"/>
          <w:numId w:val="1"/>
        </w:numPr>
        <w:rPr>
          <w:sz w:val="22"/>
          <w:szCs w:val="22"/>
        </w:rPr>
      </w:pPr>
      <w:r>
        <w:rPr>
          <w:sz w:val="22"/>
          <w:szCs w:val="22"/>
        </w:rPr>
        <w:t xml:space="preserve">Straight </w:t>
      </w:r>
      <w:proofErr w:type="spellStart"/>
      <w:r>
        <w:rPr>
          <w:sz w:val="22"/>
          <w:szCs w:val="22"/>
        </w:rPr>
        <w:t>worksurfaces</w:t>
      </w:r>
      <w:proofErr w:type="spellEnd"/>
      <w:r>
        <w:rPr>
          <w:sz w:val="22"/>
          <w:szCs w:val="22"/>
        </w:rPr>
        <w:t xml:space="preserve"> </w:t>
      </w:r>
      <w:r w:rsidR="00715D75">
        <w:rPr>
          <w:sz w:val="22"/>
          <w:szCs w:val="22"/>
        </w:rPr>
        <w:t xml:space="preserve">must be </w:t>
      </w:r>
      <w:r>
        <w:rPr>
          <w:sz w:val="22"/>
          <w:szCs w:val="22"/>
        </w:rPr>
        <w:t>available in 24” to 96” widths.</w:t>
      </w:r>
    </w:p>
    <w:p w:rsidR="003B11FC" w:rsidRDefault="003B11FC" w:rsidP="003B11FC">
      <w:pPr>
        <w:numPr>
          <w:ilvl w:val="0"/>
          <w:numId w:val="1"/>
        </w:numPr>
        <w:rPr>
          <w:sz w:val="22"/>
          <w:szCs w:val="22"/>
        </w:rPr>
      </w:pPr>
      <w:r>
        <w:rPr>
          <w:sz w:val="22"/>
          <w:szCs w:val="22"/>
        </w:rPr>
        <w:t>Work surfaces must</w:t>
      </w:r>
      <w:r w:rsidRPr="00BD4CF1">
        <w:rPr>
          <w:sz w:val="22"/>
          <w:szCs w:val="22"/>
        </w:rPr>
        <w:t xml:space="preserve"> be a minimum 1 3/16” </w:t>
      </w:r>
      <w:r>
        <w:rPr>
          <w:sz w:val="22"/>
          <w:szCs w:val="22"/>
        </w:rPr>
        <w:t xml:space="preserve">(1.1875”) thick.  Minimally accepted cores </w:t>
      </w:r>
      <w:r w:rsidR="00715D75">
        <w:rPr>
          <w:sz w:val="22"/>
          <w:szCs w:val="22"/>
        </w:rPr>
        <w:t xml:space="preserve">must be </w:t>
      </w:r>
      <w:r>
        <w:rPr>
          <w:sz w:val="22"/>
          <w:szCs w:val="22"/>
        </w:rPr>
        <w:t xml:space="preserve">composed of lumber core plywood, minimum </w:t>
      </w:r>
      <w:r w:rsidR="00715D75">
        <w:rPr>
          <w:sz w:val="22"/>
          <w:szCs w:val="22"/>
        </w:rPr>
        <w:t xml:space="preserve">three </w:t>
      </w:r>
      <w:r>
        <w:rPr>
          <w:sz w:val="22"/>
          <w:szCs w:val="22"/>
        </w:rPr>
        <w:t>(3) ply particle board or MDF as defined in ANSI A2081.</w:t>
      </w:r>
    </w:p>
    <w:p w:rsidR="003B11FC" w:rsidRDefault="003B11FC" w:rsidP="008C60F6">
      <w:pPr>
        <w:numPr>
          <w:ilvl w:val="0"/>
          <w:numId w:val="1"/>
        </w:numPr>
        <w:rPr>
          <w:sz w:val="22"/>
          <w:szCs w:val="22"/>
        </w:rPr>
      </w:pPr>
      <w:proofErr w:type="spellStart"/>
      <w:r>
        <w:rPr>
          <w:sz w:val="22"/>
          <w:szCs w:val="22"/>
        </w:rPr>
        <w:t>Worksurfaces</w:t>
      </w:r>
      <w:proofErr w:type="spellEnd"/>
      <w:r>
        <w:rPr>
          <w:sz w:val="22"/>
          <w:szCs w:val="22"/>
        </w:rPr>
        <w:t xml:space="preserve"> </w:t>
      </w:r>
      <w:r w:rsidR="00715D75">
        <w:rPr>
          <w:sz w:val="22"/>
          <w:szCs w:val="22"/>
        </w:rPr>
        <w:t xml:space="preserve">must be </w:t>
      </w:r>
      <w:r>
        <w:rPr>
          <w:sz w:val="22"/>
          <w:szCs w:val="22"/>
        </w:rPr>
        <w:t xml:space="preserve">finished in a high-pressure laminate top with a 3mm PVC edge band.  Laminate shall be 0.028 inch thick minimum on the top surface with a 0.030 inch thick backer on the bottom.  </w:t>
      </w:r>
      <w:proofErr w:type="spellStart"/>
      <w:r>
        <w:rPr>
          <w:sz w:val="22"/>
          <w:szCs w:val="22"/>
        </w:rPr>
        <w:t>Thermofoil</w:t>
      </w:r>
      <w:proofErr w:type="spellEnd"/>
      <w:r>
        <w:rPr>
          <w:sz w:val="22"/>
          <w:szCs w:val="22"/>
        </w:rPr>
        <w:t xml:space="preserve"> and melamine surfaces will not be accepted.  The laminate backer must be permanently attached and reinforced under pressure to the wood core.</w:t>
      </w:r>
    </w:p>
    <w:p w:rsidR="00DF3D4F" w:rsidRPr="00F5331F" w:rsidRDefault="002D26E2" w:rsidP="00CF7EF7">
      <w:pPr>
        <w:pStyle w:val="ListParagraph"/>
        <w:numPr>
          <w:ilvl w:val="0"/>
          <w:numId w:val="1"/>
        </w:numPr>
        <w:rPr>
          <w:sz w:val="22"/>
          <w:szCs w:val="22"/>
        </w:rPr>
      </w:pPr>
      <w:r w:rsidRPr="00F5331F">
        <w:rPr>
          <w:sz w:val="22"/>
          <w:szCs w:val="22"/>
        </w:rPr>
        <w:lastRenderedPageBreak/>
        <w:t xml:space="preserve">Plastic </w:t>
      </w:r>
      <w:proofErr w:type="spellStart"/>
      <w:r w:rsidRPr="00F5331F">
        <w:rPr>
          <w:sz w:val="22"/>
          <w:szCs w:val="22"/>
        </w:rPr>
        <w:t>edgeband</w:t>
      </w:r>
      <w:proofErr w:type="spellEnd"/>
      <w:r w:rsidRPr="00F5331F">
        <w:rPr>
          <w:sz w:val="22"/>
          <w:szCs w:val="22"/>
        </w:rPr>
        <w:t xml:space="preserve"> must</w:t>
      </w:r>
      <w:r w:rsidR="0083616C" w:rsidRPr="00F5331F">
        <w:rPr>
          <w:sz w:val="22"/>
          <w:szCs w:val="22"/>
        </w:rPr>
        <w:t xml:space="preserve"> be permanently and securely attached to the wood core with hot melt adhesive.  Both ends of any T-mold edge must be pinned or otherwise secured to prevent loosening at the ends.</w:t>
      </w:r>
    </w:p>
    <w:p w:rsidR="008C60F6" w:rsidRPr="00BD4CF1" w:rsidRDefault="008C60F6" w:rsidP="008C60F6">
      <w:pPr>
        <w:rPr>
          <w:sz w:val="22"/>
          <w:szCs w:val="22"/>
        </w:rPr>
      </w:pPr>
    </w:p>
    <w:p w:rsidR="008C60F6" w:rsidRPr="00BD4CF1" w:rsidRDefault="00DF3D4F" w:rsidP="008C60F6">
      <w:pPr>
        <w:ind w:left="360" w:hanging="360"/>
        <w:outlineLvl w:val="0"/>
        <w:rPr>
          <w:b/>
          <w:sz w:val="22"/>
          <w:szCs w:val="22"/>
        </w:rPr>
      </w:pPr>
      <w:proofErr w:type="spellStart"/>
      <w:r>
        <w:rPr>
          <w:b/>
          <w:sz w:val="22"/>
          <w:szCs w:val="22"/>
        </w:rPr>
        <w:t>Worksurface</w:t>
      </w:r>
      <w:proofErr w:type="spellEnd"/>
      <w:r w:rsidR="00677C4B">
        <w:rPr>
          <w:b/>
          <w:sz w:val="22"/>
          <w:szCs w:val="22"/>
        </w:rPr>
        <w:t xml:space="preserve"> Supports</w:t>
      </w:r>
      <w:r w:rsidR="0025304D">
        <w:rPr>
          <w:b/>
          <w:sz w:val="22"/>
          <w:szCs w:val="22"/>
        </w:rPr>
        <w:t xml:space="preserve">  </w:t>
      </w:r>
    </w:p>
    <w:p w:rsidR="008C60F6" w:rsidRPr="00BD4CF1" w:rsidRDefault="008C60F6" w:rsidP="008C60F6">
      <w:pPr>
        <w:ind w:left="360" w:hanging="360"/>
        <w:rPr>
          <w:b/>
          <w:sz w:val="22"/>
          <w:szCs w:val="22"/>
        </w:rPr>
      </w:pPr>
    </w:p>
    <w:p w:rsidR="008C60F6" w:rsidRDefault="00677C4B" w:rsidP="008C60F6">
      <w:pPr>
        <w:numPr>
          <w:ilvl w:val="0"/>
          <w:numId w:val="3"/>
        </w:numPr>
        <w:rPr>
          <w:sz w:val="22"/>
          <w:szCs w:val="22"/>
        </w:rPr>
      </w:pPr>
      <w:r>
        <w:rPr>
          <w:sz w:val="22"/>
          <w:szCs w:val="22"/>
        </w:rPr>
        <w:t xml:space="preserve">The following type of desk supports </w:t>
      </w:r>
      <w:r w:rsidR="00715D75">
        <w:rPr>
          <w:sz w:val="22"/>
          <w:szCs w:val="22"/>
        </w:rPr>
        <w:t xml:space="preserve">must be </w:t>
      </w:r>
      <w:r>
        <w:rPr>
          <w:sz w:val="22"/>
          <w:szCs w:val="22"/>
        </w:rPr>
        <w:t>available: end supports, peninsula supports, corner supports, flush mount brackets, modesty panels, and storage units used as freestanding desk supports.</w:t>
      </w:r>
    </w:p>
    <w:p w:rsidR="00DF3D4F" w:rsidRDefault="00DF3D4F" w:rsidP="008C60F6">
      <w:pPr>
        <w:numPr>
          <w:ilvl w:val="0"/>
          <w:numId w:val="3"/>
        </w:numPr>
        <w:rPr>
          <w:sz w:val="22"/>
          <w:szCs w:val="22"/>
        </w:rPr>
      </w:pPr>
      <w:r>
        <w:rPr>
          <w:sz w:val="22"/>
          <w:szCs w:val="22"/>
        </w:rPr>
        <w:t xml:space="preserve">Depth of the support assembly must match the depth of the </w:t>
      </w:r>
      <w:proofErr w:type="spellStart"/>
      <w:r>
        <w:rPr>
          <w:sz w:val="22"/>
          <w:szCs w:val="22"/>
        </w:rPr>
        <w:t>worksurface</w:t>
      </w:r>
      <w:proofErr w:type="spellEnd"/>
      <w:r>
        <w:rPr>
          <w:sz w:val="22"/>
          <w:szCs w:val="22"/>
        </w:rPr>
        <w:t xml:space="preserve"> it is supporting. </w:t>
      </w:r>
    </w:p>
    <w:p w:rsidR="00DF3D4F" w:rsidRPr="00BD4CF1" w:rsidRDefault="00DF3D4F" w:rsidP="008C60F6">
      <w:pPr>
        <w:numPr>
          <w:ilvl w:val="0"/>
          <w:numId w:val="3"/>
        </w:numPr>
        <w:rPr>
          <w:sz w:val="22"/>
          <w:szCs w:val="22"/>
        </w:rPr>
      </w:pPr>
      <w:r>
        <w:rPr>
          <w:sz w:val="22"/>
          <w:szCs w:val="22"/>
        </w:rPr>
        <w:t xml:space="preserve">Support assemblies </w:t>
      </w:r>
      <w:r w:rsidR="00715D75">
        <w:rPr>
          <w:sz w:val="22"/>
          <w:szCs w:val="22"/>
        </w:rPr>
        <w:t xml:space="preserve">must be </w:t>
      </w:r>
      <w:r>
        <w:rPr>
          <w:sz w:val="22"/>
          <w:szCs w:val="22"/>
        </w:rPr>
        <w:t>non-handed</w:t>
      </w:r>
    </w:p>
    <w:p w:rsidR="008C60F6" w:rsidRDefault="00677C4B" w:rsidP="008C60F6">
      <w:pPr>
        <w:numPr>
          <w:ilvl w:val="0"/>
          <w:numId w:val="3"/>
        </w:numPr>
        <w:rPr>
          <w:sz w:val="22"/>
          <w:szCs w:val="22"/>
        </w:rPr>
      </w:pPr>
      <w:r>
        <w:rPr>
          <w:sz w:val="22"/>
          <w:szCs w:val="22"/>
        </w:rPr>
        <w:t xml:space="preserve">Supports </w:t>
      </w:r>
      <w:r w:rsidR="00715D75">
        <w:rPr>
          <w:sz w:val="22"/>
          <w:szCs w:val="22"/>
        </w:rPr>
        <w:t xml:space="preserve">must be </w:t>
      </w:r>
      <w:r>
        <w:rPr>
          <w:sz w:val="22"/>
          <w:szCs w:val="22"/>
        </w:rPr>
        <w:t>powder coated, steel frame construction</w:t>
      </w:r>
      <w:r w:rsidR="008C60F6" w:rsidRPr="00BD4CF1">
        <w:rPr>
          <w:sz w:val="22"/>
          <w:szCs w:val="22"/>
        </w:rPr>
        <w:t>.</w:t>
      </w:r>
    </w:p>
    <w:p w:rsidR="00DF3D4F" w:rsidRPr="00BD4CF1" w:rsidRDefault="00DF3D4F" w:rsidP="00DF3D4F">
      <w:pPr>
        <w:numPr>
          <w:ilvl w:val="0"/>
          <w:numId w:val="3"/>
        </w:numPr>
        <w:rPr>
          <w:sz w:val="22"/>
          <w:szCs w:val="22"/>
        </w:rPr>
      </w:pPr>
      <w:r>
        <w:rPr>
          <w:sz w:val="22"/>
          <w:szCs w:val="22"/>
        </w:rPr>
        <w:t>All desk supports and storage products to pass ANSI/BIFMA X5.5-1998 section 12, leg strength test, without modesty panels present.</w:t>
      </w:r>
    </w:p>
    <w:p w:rsidR="00443C6C" w:rsidRDefault="00443C6C" w:rsidP="00443C6C">
      <w:pPr>
        <w:pStyle w:val="ListParagraph"/>
        <w:numPr>
          <w:ilvl w:val="0"/>
          <w:numId w:val="3"/>
        </w:numPr>
        <w:rPr>
          <w:sz w:val="22"/>
          <w:szCs w:val="22"/>
        </w:rPr>
      </w:pPr>
      <w:r w:rsidRPr="00443C6C">
        <w:rPr>
          <w:sz w:val="22"/>
          <w:szCs w:val="22"/>
        </w:rPr>
        <w:t xml:space="preserve">Supports to feature adjustable glides for installation on uneven floors.  Minimum adjustment range </w:t>
      </w:r>
      <w:r w:rsidR="00715D75">
        <w:rPr>
          <w:sz w:val="22"/>
          <w:szCs w:val="22"/>
        </w:rPr>
        <w:t xml:space="preserve">must be </w:t>
      </w:r>
      <w:r w:rsidRPr="00443C6C">
        <w:rPr>
          <w:sz w:val="22"/>
          <w:szCs w:val="22"/>
        </w:rPr>
        <w:t>1-1/2”.</w:t>
      </w:r>
    </w:p>
    <w:p w:rsidR="00DF3D4F" w:rsidRDefault="00DF3D4F" w:rsidP="00DF3D4F">
      <w:pPr>
        <w:rPr>
          <w:sz w:val="22"/>
          <w:szCs w:val="22"/>
        </w:rPr>
      </w:pPr>
    </w:p>
    <w:p w:rsidR="00DF3D4F" w:rsidRPr="00BD4CF1" w:rsidRDefault="00DF3D4F" w:rsidP="00DF3D4F">
      <w:pPr>
        <w:ind w:left="360" w:hanging="360"/>
        <w:outlineLvl w:val="0"/>
        <w:rPr>
          <w:b/>
          <w:sz w:val="22"/>
          <w:szCs w:val="22"/>
        </w:rPr>
      </w:pPr>
      <w:r>
        <w:rPr>
          <w:b/>
          <w:sz w:val="22"/>
          <w:szCs w:val="22"/>
        </w:rPr>
        <w:t xml:space="preserve">Modesty Panels  </w:t>
      </w:r>
    </w:p>
    <w:p w:rsidR="00DF3D4F" w:rsidRPr="00BD4CF1" w:rsidRDefault="00DF3D4F" w:rsidP="00DF3D4F">
      <w:pPr>
        <w:ind w:left="360" w:hanging="360"/>
        <w:rPr>
          <w:b/>
          <w:sz w:val="22"/>
          <w:szCs w:val="22"/>
        </w:rPr>
      </w:pPr>
    </w:p>
    <w:p w:rsidR="00DF3D4F" w:rsidRDefault="00CF7EF7" w:rsidP="00DF3D4F">
      <w:pPr>
        <w:numPr>
          <w:ilvl w:val="0"/>
          <w:numId w:val="24"/>
        </w:numPr>
        <w:rPr>
          <w:sz w:val="22"/>
          <w:szCs w:val="22"/>
        </w:rPr>
      </w:pPr>
      <w:r>
        <w:rPr>
          <w:sz w:val="22"/>
          <w:szCs w:val="22"/>
        </w:rPr>
        <w:t>All desks, returns, bri</w:t>
      </w:r>
      <w:r w:rsidR="00DF3D4F">
        <w:rPr>
          <w:sz w:val="22"/>
          <w:szCs w:val="22"/>
        </w:rPr>
        <w:t xml:space="preserve">dges and other freestanding </w:t>
      </w:r>
      <w:proofErr w:type="spellStart"/>
      <w:r w:rsidR="00DF3D4F">
        <w:rPr>
          <w:sz w:val="22"/>
          <w:szCs w:val="22"/>
        </w:rPr>
        <w:t>worksurfaces</w:t>
      </w:r>
      <w:proofErr w:type="spellEnd"/>
      <w:r w:rsidR="00DF3D4F">
        <w:rPr>
          <w:sz w:val="22"/>
          <w:szCs w:val="22"/>
        </w:rPr>
        <w:t xml:space="preserve"> must provide an option for mounting a modesty panel with at least 1-1/2” gap between the modesty panel and the underside of the </w:t>
      </w:r>
      <w:proofErr w:type="spellStart"/>
      <w:r w:rsidR="00DF3D4F">
        <w:rPr>
          <w:sz w:val="22"/>
          <w:szCs w:val="22"/>
        </w:rPr>
        <w:t>worksurface</w:t>
      </w:r>
      <w:proofErr w:type="spellEnd"/>
      <w:r w:rsidR="00DF3D4F">
        <w:rPr>
          <w:sz w:val="22"/>
          <w:szCs w:val="22"/>
        </w:rPr>
        <w:t xml:space="preserve"> for cable management</w:t>
      </w:r>
      <w:r w:rsidR="00DF3D4F" w:rsidRPr="00BD4CF1">
        <w:rPr>
          <w:sz w:val="22"/>
          <w:szCs w:val="22"/>
        </w:rPr>
        <w:t>.</w:t>
      </w:r>
      <w:r w:rsidR="00DF3D4F">
        <w:rPr>
          <w:sz w:val="22"/>
          <w:szCs w:val="22"/>
        </w:rPr>
        <w:t xml:space="preserve">  A cable tray must be available to manage cords and to block light from passing through this gap.</w:t>
      </w:r>
    </w:p>
    <w:p w:rsidR="00CF7EF7" w:rsidRPr="00EA1899" w:rsidRDefault="00CF7EF7" w:rsidP="00CF7EF7">
      <w:pPr>
        <w:numPr>
          <w:ilvl w:val="0"/>
          <w:numId w:val="24"/>
        </w:numPr>
        <w:rPr>
          <w:sz w:val="22"/>
          <w:szCs w:val="22"/>
        </w:rPr>
      </w:pPr>
      <w:r>
        <w:rPr>
          <w:sz w:val="22"/>
          <w:szCs w:val="22"/>
        </w:rPr>
        <w:t xml:space="preserve">All desks, returns, bridges </w:t>
      </w:r>
      <w:r w:rsidR="00EA1899">
        <w:rPr>
          <w:sz w:val="22"/>
          <w:szCs w:val="22"/>
        </w:rPr>
        <w:t xml:space="preserve">and credenzas </w:t>
      </w:r>
      <w:r w:rsidR="00715D75">
        <w:rPr>
          <w:sz w:val="22"/>
          <w:szCs w:val="22"/>
        </w:rPr>
        <w:t xml:space="preserve">must be </w:t>
      </w:r>
      <w:r>
        <w:rPr>
          <w:sz w:val="22"/>
          <w:szCs w:val="22"/>
        </w:rPr>
        <w:t xml:space="preserve">available </w:t>
      </w:r>
      <w:r w:rsidRPr="00EA1899">
        <w:rPr>
          <w:sz w:val="22"/>
          <w:szCs w:val="22"/>
        </w:rPr>
        <w:t>with ¼ OR no</w:t>
      </w:r>
      <w:r>
        <w:rPr>
          <w:sz w:val="22"/>
          <w:szCs w:val="22"/>
        </w:rPr>
        <w:t xml:space="preserve"> modesty panel, to provide full access to power and data wall outlets</w:t>
      </w:r>
      <w:r w:rsidRPr="00BD4CF1">
        <w:rPr>
          <w:sz w:val="22"/>
          <w:szCs w:val="22"/>
        </w:rPr>
        <w:t>.</w:t>
      </w:r>
      <w:r>
        <w:rPr>
          <w:sz w:val="22"/>
          <w:szCs w:val="22"/>
        </w:rPr>
        <w:t xml:space="preserve">  </w:t>
      </w:r>
      <w:r w:rsidR="00EA1899" w:rsidRPr="00EA1899">
        <w:rPr>
          <w:sz w:val="22"/>
          <w:szCs w:val="22"/>
        </w:rPr>
        <w:t xml:space="preserve">All </w:t>
      </w:r>
      <w:proofErr w:type="spellStart"/>
      <w:r w:rsidR="00EA1899" w:rsidRPr="00EA1899">
        <w:rPr>
          <w:sz w:val="22"/>
          <w:szCs w:val="22"/>
        </w:rPr>
        <w:t>desking</w:t>
      </w:r>
      <w:proofErr w:type="spellEnd"/>
      <w:r w:rsidR="00EA1899" w:rsidRPr="00EA1899">
        <w:rPr>
          <w:sz w:val="22"/>
          <w:szCs w:val="22"/>
        </w:rPr>
        <w:t xml:space="preserve"> sides not adjacent to walls</w:t>
      </w:r>
      <w:r w:rsidRPr="00EA1899">
        <w:rPr>
          <w:sz w:val="22"/>
          <w:szCs w:val="22"/>
        </w:rPr>
        <w:t xml:space="preserve"> </w:t>
      </w:r>
      <w:r w:rsidR="00EA1899" w:rsidRPr="00EA1899">
        <w:rPr>
          <w:sz w:val="22"/>
          <w:szCs w:val="22"/>
        </w:rPr>
        <w:t>must receive full modesty panels</w:t>
      </w:r>
      <w:r w:rsidRPr="00EA1899">
        <w:rPr>
          <w:sz w:val="22"/>
          <w:szCs w:val="22"/>
        </w:rPr>
        <w:t xml:space="preserve">.  </w:t>
      </w:r>
    </w:p>
    <w:p w:rsidR="00CF7EF7" w:rsidRPr="00CF7EF7" w:rsidRDefault="00CF7EF7" w:rsidP="00CF7EF7">
      <w:pPr>
        <w:numPr>
          <w:ilvl w:val="0"/>
          <w:numId w:val="24"/>
        </w:numPr>
        <w:rPr>
          <w:sz w:val="22"/>
          <w:szCs w:val="22"/>
        </w:rPr>
      </w:pPr>
      <w:r w:rsidRPr="00CF7EF7">
        <w:rPr>
          <w:sz w:val="22"/>
          <w:szCs w:val="22"/>
        </w:rPr>
        <w:t xml:space="preserve">Modesty panels </w:t>
      </w:r>
      <w:r w:rsidR="00715D75">
        <w:rPr>
          <w:sz w:val="22"/>
          <w:szCs w:val="22"/>
        </w:rPr>
        <w:t xml:space="preserve">must be </w:t>
      </w:r>
      <w:r w:rsidRPr="00CF7EF7">
        <w:rPr>
          <w:sz w:val="22"/>
          <w:szCs w:val="22"/>
        </w:rPr>
        <w:t>constructed of steel.</w:t>
      </w:r>
    </w:p>
    <w:p w:rsidR="008C60F6" w:rsidRPr="00BD4CF1" w:rsidRDefault="008C60F6" w:rsidP="008C60F6">
      <w:pPr>
        <w:ind w:left="720"/>
        <w:rPr>
          <w:b/>
          <w:sz w:val="22"/>
          <w:szCs w:val="22"/>
        </w:rPr>
      </w:pPr>
    </w:p>
    <w:p w:rsidR="008C60F6" w:rsidRPr="00BD4CF1" w:rsidRDefault="008C60F6" w:rsidP="008C60F6">
      <w:pPr>
        <w:ind w:left="360" w:hanging="360"/>
        <w:outlineLvl w:val="0"/>
        <w:rPr>
          <w:b/>
          <w:sz w:val="22"/>
          <w:szCs w:val="22"/>
        </w:rPr>
      </w:pPr>
      <w:r w:rsidRPr="00BD4CF1">
        <w:rPr>
          <w:b/>
          <w:sz w:val="22"/>
          <w:szCs w:val="22"/>
        </w:rPr>
        <w:t xml:space="preserve"> </w:t>
      </w:r>
      <w:r w:rsidR="00677C4B">
        <w:rPr>
          <w:b/>
          <w:sz w:val="22"/>
          <w:szCs w:val="22"/>
        </w:rPr>
        <w:t>Overhead Storage/Hutches</w:t>
      </w:r>
    </w:p>
    <w:p w:rsidR="008C60F6" w:rsidRPr="00BD4CF1" w:rsidRDefault="008C60F6" w:rsidP="008C60F6">
      <w:pPr>
        <w:ind w:left="360" w:hanging="360"/>
        <w:rPr>
          <w:b/>
          <w:sz w:val="22"/>
          <w:szCs w:val="22"/>
        </w:rPr>
      </w:pPr>
    </w:p>
    <w:p w:rsidR="008C60F6" w:rsidRPr="00BD4CF1" w:rsidRDefault="00677C4B" w:rsidP="008C60F6">
      <w:pPr>
        <w:numPr>
          <w:ilvl w:val="0"/>
          <w:numId w:val="4"/>
        </w:numPr>
        <w:rPr>
          <w:sz w:val="22"/>
          <w:szCs w:val="22"/>
        </w:rPr>
      </w:pPr>
      <w:r>
        <w:rPr>
          <w:sz w:val="22"/>
          <w:szCs w:val="22"/>
        </w:rPr>
        <w:t xml:space="preserve">Overhead storage units </w:t>
      </w:r>
      <w:r w:rsidR="002D26E2">
        <w:rPr>
          <w:sz w:val="22"/>
          <w:szCs w:val="22"/>
        </w:rPr>
        <w:t>must</w:t>
      </w:r>
      <w:r>
        <w:rPr>
          <w:sz w:val="22"/>
          <w:szCs w:val="22"/>
        </w:rPr>
        <w:t xml:space="preserve"> be provided in the configurations as shown on the drawings</w:t>
      </w:r>
      <w:r w:rsidR="008C60F6" w:rsidRPr="00BD4CF1">
        <w:rPr>
          <w:sz w:val="22"/>
          <w:szCs w:val="22"/>
        </w:rPr>
        <w:t>.</w:t>
      </w:r>
    </w:p>
    <w:p w:rsidR="008C60F6" w:rsidRPr="00BD4CF1" w:rsidRDefault="00677C4B" w:rsidP="008C60F6">
      <w:pPr>
        <w:numPr>
          <w:ilvl w:val="0"/>
          <w:numId w:val="4"/>
        </w:numPr>
        <w:rPr>
          <w:sz w:val="22"/>
          <w:szCs w:val="22"/>
        </w:rPr>
      </w:pPr>
      <w:r>
        <w:rPr>
          <w:sz w:val="22"/>
          <w:szCs w:val="22"/>
        </w:rPr>
        <w:t xml:space="preserve">Vertical clearance between </w:t>
      </w:r>
      <w:proofErr w:type="spellStart"/>
      <w:r>
        <w:rPr>
          <w:sz w:val="22"/>
          <w:szCs w:val="22"/>
        </w:rPr>
        <w:t>worksurface</w:t>
      </w:r>
      <w:proofErr w:type="spellEnd"/>
      <w:r>
        <w:rPr>
          <w:sz w:val="22"/>
          <w:szCs w:val="22"/>
        </w:rPr>
        <w:t xml:space="preserve"> and the overhead storage units </w:t>
      </w:r>
      <w:r w:rsidR="00715D75">
        <w:rPr>
          <w:sz w:val="22"/>
          <w:szCs w:val="22"/>
        </w:rPr>
        <w:t xml:space="preserve">must be </w:t>
      </w:r>
      <w:r>
        <w:rPr>
          <w:sz w:val="22"/>
          <w:szCs w:val="22"/>
        </w:rPr>
        <w:t>a minimum of 21</w:t>
      </w:r>
      <w:r w:rsidR="00B82AF6">
        <w:rPr>
          <w:sz w:val="22"/>
          <w:szCs w:val="22"/>
        </w:rPr>
        <w:t>”</w:t>
      </w:r>
      <w:r w:rsidR="00F42945">
        <w:rPr>
          <w:sz w:val="22"/>
          <w:szCs w:val="22"/>
        </w:rPr>
        <w:t>.</w:t>
      </w:r>
    </w:p>
    <w:p w:rsidR="008C60F6" w:rsidRPr="00BD4CF1" w:rsidRDefault="00677C4B" w:rsidP="008C60F6">
      <w:pPr>
        <w:numPr>
          <w:ilvl w:val="0"/>
          <w:numId w:val="4"/>
        </w:numPr>
        <w:rPr>
          <w:sz w:val="22"/>
          <w:szCs w:val="22"/>
        </w:rPr>
      </w:pPr>
      <w:r>
        <w:rPr>
          <w:sz w:val="22"/>
          <w:szCs w:val="22"/>
        </w:rPr>
        <w:t xml:space="preserve">Overhead storage units </w:t>
      </w:r>
      <w:r w:rsidR="00715D75">
        <w:rPr>
          <w:sz w:val="22"/>
          <w:szCs w:val="22"/>
        </w:rPr>
        <w:t xml:space="preserve">must be </w:t>
      </w:r>
      <w:r>
        <w:rPr>
          <w:sz w:val="22"/>
          <w:szCs w:val="22"/>
        </w:rPr>
        <w:t xml:space="preserve">capable of being mounted spanning two </w:t>
      </w:r>
      <w:r w:rsidR="00715D75">
        <w:rPr>
          <w:sz w:val="22"/>
          <w:szCs w:val="22"/>
        </w:rPr>
        <w:t xml:space="preserve">(2) </w:t>
      </w:r>
      <w:proofErr w:type="spellStart"/>
      <w:r>
        <w:rPr>
          <w:sz w:val="22"/>
          <w:szCs w:val="22"/>
        </w:rPr>
        <w:t>worksurfaces</w:t>
      </w:r>
      <w:proofErr w:type="spellEnd"/>
      <w:r>
        <w:rPr>
          <w:sz w:val="22"/>
          <w:szCs w:val="22"/>
        </w:rPr>
        <w:t xml:space="preserve"> arranged in an “L” configuration, with one end mounted at the side edge of one </w:t>
      </w:r>
      <w:proofErr w:type="spellStart"/>
      <w:r>
        <w:rPr>
          <w:sz w:val="22"/>
          <w:szCs w:val="22"/>
        </w:rPr>
        <w:t>worksurf</w:t>
      </w:r>
      <w:r w:rsidR="00F5331F">
        <w:rPr>
          <w:sz w:val="22"/>
          <w:szCs w:val="22"/>
        </w:rPr>
        <w:t>ace</w:t>
      </w:r>
      <w:proofErr w:type="spellEnd"/>
      <w:r w:rsidR="00F5331F">
        <w:rPr>
          <w:sz w:val="22"/>
          <w:szCs w:val="22"/>
        </w:rPr>
        <w:t xml:space="preserve"> and the other end mounted at </w:t>
      </w:r>
      <w:r>
        <w:rPr>
          <w:sz w:val="22"/>
          <w:szCs w:val="22"/>
        </w:rPr>
        <w:t xml:space="preserve">the back edge of the other </w:t>
      </w:r>
      <w:proofErr w:type="spellStart"/>
      <w:r>
        <w:rPr>
          <w:sz w:val="22"/>
          <w:szCs w:val="22"/>
        </w:rPr>
        <w:t>worksurface</w:t>
      </w:r>
      <w:proofErr w:type="spellEnd"/>
      <w:r w:rsidR="008C60F6" w:rsidRPr="00BD4CF1">
        <w:rPr>
          <w:sz w:val="22"/>
          <w:szCs w:val="22"/>
        </w:rPr>
        <w:t>.</w:t>
      </w:r>
    </w:p>
    <w:p w:rsidR="008C60F6" w:rsidRPr="00BD4CF1" w:rsidRDefault="00677C4B" w:rsidP="008C60F6">
      <w:pPr>
        <w:numPr>
          <w:ilvl w:val="0"/>
          <w:numId w:val="4"/>
        </w:numPr>
        <w:rPr>
          <w:sz w:val="22"/>
          <w:szCs w:val="22"/>
        </w:rPr>
      </w:pPr>
      <w:r>
        <w:rPr>
          <w:sz w:val="22"/>
          <w:szCs w:val="22"/>
        </w:rPr>
        <w:t xml:space="preserve">Overhead storage units </w:t>
      </w:r>
      <w:r w:rsidR="00715D75">
        <w:rPr>
          <w:sz w:val="22"/>
          <w:szCs w:val="22"/>
        </w:rPr>
        <w:t xml:space="preserve">must </w:t>
      </w:r>
      <w:r>
        <w:rPr>
          <w:sz w:val="22"/>
          <w:szCs w:val="22"/>
        </w:rPr>
        <w:t xml:space="preserve">attach securely to the </w:t>
      </w:r>
      <w:proofErr w:type="spellStart"/>
      <w:r>
        <w:rPr>
          <w:sz w:val="22"/>
          <w:szCs w:val="22"/>
        </w:rPr>
        <w:t>worksurface</w:t>
      </w:r>
      <w:proofErr w:type="spellEnd"/>
      <w:r>
        <w:rPr>
          <w:sz w:val="22"/>
          <w:szCs w:val="22"/>
        </w:rPr>
        <w:t xml:space="preserve"> with no exposed screws, clamps or brackets</w:t>
      </w:r>
      <w:r w:rsidR="008C60F6" w:rsidRPr="00BD4CF1">
        <w:rPr>
          <w:sz w:val="22"/>
          <w:szCs w:val="22"/>
        </w:rPr>
        <w:t>.</w:t>
      </w:r>
    </w:p>
    <w:p w:rsidR="008C60F6" w:rsidRPr="00BD4CF1" w:rsidRDefault="00677C4B" w:rsidP="008C60F6">
      <w:pPr>
        <w:numPr>
          <w:ilvl w:val="0"/>
          <w:numId w:val="4"/>
        </w:numPr>
        <w:rPr>
          <w:sz w:val="22"/>
          <w:szCs w:val="22"/>
        </w:rPr>
      </w:pPr>
      <w:r>
        <w:rPr>
          <w:sz w:val="22"/>
          <w:szCs w:val="22"/>
        </w:rPr>
        <w:t xml:space="preserve">Backs of the overhead storage units </w:t>
      </w:r>
      <w:r w:rsidR="00715D75">
        <w:rPr>
          <w:sz w:val="22"/>
          <w:szCs w:val="22"/>
        </w:rPr>
        <w:t xml:space="preserve">must be </w:t>
      </w:r>
      <w:r>
        <w:rPr>
          <w:sz w:val="22"/>
          <w:szCs w:val="22"/>
        </w:rPr>
        <w:t>fully finished</w:t>
      </w:r>
      <w:r w:rsidR="006F2AB7">
        <w:rPr>
          <w:sz w:val="22"/>
          <w:szCs w:val="22"/>
        </w:rPr>
        <w:t>.</w:t>
      </w:r>
    </w:p>
    <w:p w:rsidR="008C60F6" w:rsidRPr="00BD4CF1" w:rsidRDefault="00B82AF6" w:rsidP="008C60F6">
      <w:pPr>
        <w:numPr>
          <w:ilvl w:val="0"/>
          <w:numId w:val="4"/>
        </w:numPr>
        <w:rPr>
          <w:sz w:val="22"/>
          <w:szCs w:val="22"/>
        </w:rPr>
      </w:pPr>
      <w:r>
        <w:rPr>
          <w:sz w:val="22"/>
          <w:szCs w:val="22"/>
        </w:rPr>
        <w:t>Overhead s</w:t>
      </w:r>
      <w:r w:rsidR="002D26E2">
        <w:rPr>
          <w:sz w:val="22"/>
          <w:szCs w:val="22"/>
        </w:rPr>
        <w:t>torage units to</w:t>
      </w:r>
      <w:r w:rsidR="00677C4B">
        <w:rPr>
          <w:sz w:val="22"/>
          <w:szCs w:val="22"/>
        </w:rPr>
        <w:t xml:space="preserve"> include a fabric-covered </w:t>
      </w:r>
      <w:proofErr w:type="spellStart"/>
      <w:r w:rsidR="00677C4B">
        <w:rPr>
          <w:sz w:val="22"/>
          <w:szCs w:val="22"/>
        </w:rPr>
        <w:t>tackboa</w:t>
      </w:r>
      <w:r w:rsidR="00832C68">
        <w:rPr>
          <w:sz w:val="22"/>
          <w:szCs w:val="22"/>
        </w:rPr>
        <w:t>r</w:t>
      </w:r>
      <w:r w:rsidR="00677C4B">
        <w:rPr>
          <w:sz w:val="22"/>
          <w:szCs w:val="22"/>
        </w:rPr>
        <w:t>d</w:t>
      </w:r>
      <w:proofErr w:type="spellEnd"/>
      <w:r w:rsidR="00677C4B">
        <w:rPr>
          <w:sz w:val="22"/>
          <w:szCs w:val="22"/>
        </w:rPr>
        <w:t xml:space="preserve"> below the cabinet, available in manufacturer’s mid-grade fabric</w:t>
      </w:r>
      <w:r w:rsidR="008C60F6" w:rsidRPr="00BD4CF1">
        <w:rPr>
          <w:sz w:val="22"/>
          <w:szCs w:val="22"/>
        </w:rPr>
        <w:t>.</w:t>
      </w:r>
    </w:p>
    <w:p w:rsidR="00677C4B" w:rsidRDefault="00677C4B" w:rsidP="008C60F6">
      <w:pPr>
        <w:numPr>
          <w:ilvl w:val="0"/>
          <w:numId w:val="4"/>
        </w:numPr>
        <w:rPr>
          <w:sz w:val="22"/>
          <w:szCs w:val="22"/>
        </w:rPr>
      </w:pPr>
      <w:r>
        <w:rPr>
          <w:sz w:val="22"/>
          <w:szCs w:val="22"/>
        </w:rPr>
        <w:t>Overhead storage units to accommodate task lighting and have a minimum 13” depth and standard 11.5” high binders must fit clear inside the overhead stor</w:t>
      </w:r>
      <w:r w:rsidR="00832C68">
        <w:rPr>
          <w:sz w:val="22"/>
          <w:szCs w:val="22"/>
        </w:rPr>
        <w:t>a</w:t>
      </w:r>
      <w:r>
        <w:rPr>
          <w:sz w:val="22"/>
          <w:szCs w:val="22"/>
        </w:rPr>
        <w:t>ge.</w:t>
      </w:r>
    </w:p>
    <w:p w:rsidR="00677C4B" w:rsidRDefault="00677C4B" w:rsidP="008C60F6">
      <w:pPr>
        <w:numPr>
          <w:ilvl w:val="0"/>
          <w:numId w:val="4"/>
        </w:numPr>
        <w:rPr>
          <w:sz w:val="22"/>
          <w:szCs w:val="22"/>
        </w:rPr>
      </w:pPr>
      <w:r>
        <w:rPr>
          <w:sz w:val="22"/>
          <w:szCs w:val="22"/>
        </w:rPr>
        <w:t xml:space="preserve">Desk mounted overhead storage cabinets or hutches </w:t>
      </w:r>
      <w:r w:rsidR="002D26E2">
        <w:rPr>
          <w:sz w:val="22"/>
          <w:szCs w:val="22"/>
        </w:rPr>
        <w:t>must</w:t>
      </w:r>
      <w:r>
        <w:rPr>
          <w:sz w:val="22"/>
          <w:szCs w:val="22"/>
        </w:rPr>
        <w:t xml:space="preserve"> be available in 48”, 60” 66” and 72” widths.</w:t>
      </w:r>
    </w:p>
    <w:p w:rsidR="00677C4B" w:rsidRDefault="00677C4B" w:rsidP="008C60F6">
      <w:pPr>
        <w:numPr>
          <w:ilvl w:val="0"/>
          <w:numId w:val="4"/>
        </w:numPr>
        <w:rPr>
          <w:sz w:val="22"/>
          <w:szCs w:val="22"/>
        </w:rPr>
      </w:pPr>
      <w:r>
        <w:rPr>
          <w:sz w:val="22"/>
          <w:szCs w:val="22"/>
        </w:rPr>
        <w:t xml:space="preserve">Locks </w:t>
      </w:r>
      <w:r w:rsidR="00715D75">
        <w:rPr>
          <w:sz w:val="22"/>
          <w:szCs w:val="22"/>
        </w:rPr>
        <w:t xml:space="preserve">must be </w:t>
      </w:r>
      <w:r>
        <w:rPr>
          <w:sz w:val="22"/>
          <w:szCs w:val="22"/>
        </w:rPr>
        <w:t>included, keyed alike to all other locks in each individual station. Provide a master key.</w:t>
      </w:r>
    </w:p>
    <w:p w:rsidR="00677C4B" w:rsidRDefault="00677C4B" w:rsidP="008C60F6">
      <w:pPr>
        <w:numPr>
          <w:ilvl w:val="0"/>
          <w:numId w:val="4"/>
        </w:numPr>
        <w:rPr>
          <w:sz w:val="22"/>
          <w:szCs w:val="22"/>
        </w:rPr>
      </w:pPr>
      <w:r>
        <w:rPr>
          <w:sz w:val="22"/>
          <w:szCs w:val="22"/>
        </w:rPr>
        <w:t xml:space="preserve">Storage </w:t>
      </w:r>
      <w:r w:rsidR="00715D75">
        <w:rPr>
          <w:sz w:val="22"/>
          <w:szCs w:val="22"/>
        </w:rPr>
        <w:t xml:space="preserve">must be </w:t>
      </w:r>
      <w:r>
        <w:rPr>
          <w:sz w:val="22"/>
          <w:szCs w:val="22"/>
        </w:rPr>
        <w:t xml:space="preserve">constructed of steel </w:t>
      </w:r>
      <w:r w:rsidR="002D26E2">
        <w:rPr>
          <w:sz w:val="22"/>
          <w:szCs w:val="22"/>
        </w:rPr>
        <w:t>components</w:t>
      </w:r>
      <w:r>
        <w:rPr>
          <w:sz w:val="22"/>
          <w:szCs w:val="22"/>
        </w:rPr>
        <w:t xml:space="preserve"> for durability, recyclability and security.</w:t>
      </w:r>
    </w:p>
    <w:p w:rsidR="00677C4B" w:rsidRDefault="00677C4B" w:rsidP="008C60F6">
      <w:pPr>
        <w:numPr>
          <w:ilvl w:val="0"/>
          <w:numId w:val="4"/>
        </w:numPr>
        <w:rPr>
          <w:sz w:val="22"/>
          <w:szCs w:val="22"/>
        </w:rPr>
      </w:pPr>
      <w:r>
        <w:rPr>
          <w:sz w:val="22"/>
          <w:szCs w:val="22"/>
        </w:rPr>
        <w:t>Storage to feature a backstop to prevent contents from damaging the surface of wall.</w:t>
      </w:r>
    </w:p>
    <w:p w:rsidR="00B82AF6" w:rsidRPr="00EA1899" w:rsidRDefault="00B82AF6" w:rsidP="008C60F6">
      <w:pPr>
        <w:numPr>
          <w:ilvl w:val="0"/>
          <w:numId w:val="4"/>
        </w:numPr>
        <w:rPr>
          <w:sz w:val="22"/>
          <w:szCs w:val="22"/>
        </w:rPr>
      </w:pPr>
      <w:r w:rsidRPr="00EA1899">
        <w:rPr>
          <w:sz w:val="22"/>
          <w:szCs w:val="22"/>
        </w:rPr>
        <w:t>Storage to include multiple door options (recessed flipper door, hinged, or sliding).</w:t>
      </w:r>
    </w:p>
    <w:p w:rsidR="00832C68" w:rsidRDefault="00832C68" w:rsidP="008C60F6">
      <w:pPr>
        <w:numPr>
          <w:ilvl w:val="0"/>
          <w:numId w:val="4"/>
        </w:numPr>
        <w:rPr>
          <w:sz w:val="22"/>
          <w:szCs w:val="22"/>
        </w:rPr>
      </w:pPr>
      <w:r>
        <w:rPr>
          <w:sz w:val="22"/>
          <w:szCs w:val="22"/>
        </w:rPr>
        <w:lastRenderedPageBreak/>
        <w:t>Assist mechanism for overhead storage units to consist of a pneumatic cylinder which slowly closes the door, preventing accidental slamming, and a spring which assists the user in opening the door to a fully open position.</w:t>
      </w:r>
    </w:p>
    <w:p w:rsidR="00832C68" w:rsidRPr="00BD4CF1" w:rsidRDefault="00832C68" w:rsidP="008C60F6">
      <w:pPr>
        <w:numPr>
          <w:ilvl w:val="0"/>
          <w:numId w:val="4"/>
        </w:numPr>
        <w:rPr>
          <w:sz w:val="22"/>
          <w:szCs w:val="22"/>
        </w:rPr>
      </w:pPr>
      <w:r>
        <w:rPr>
          <w:sz w:val="22"/>
          <w:szCs w:val="22"/>
        </w:rPr>
        <w:t>Overhead storage units to feature safety catches to prevent accidental dislodgement.</w:t>
      </w:r>
    </w:p>
    <w:p w:rsidR="008C60F6" w:rsidRPr="00BD4CF1" w:rsidRDefault="008C60F6" w:rsidP="008C60F6">
      <w:pPr>
        <w:rPr>
          <w:sz w:val="22"/>
          <w:szCs w:val="22"/>
        </w:rPr>
      </w:pPr>
    </w:p>
    <w:p w:rsidR="008C60F6" w:rsidRPr="00BD4CF1" w:rsidRDefault="00853D94" w:rsidP="008C60F6">
      <w:pPr>
        <w:ind w:left="360" w:hanging="360"/>
        <w:outlineLvl w:val="0"/>
        <w:rPr>
          <w:b/>
          <w:sz w:val="22"/>
          <w:szCs w:val="22"/>
        </w:rPr>
      </w:pPr>
      <w:r>
        <w:rPr>
          <w:b/>
          <w:sz w:val="22"/>
          <w:szCs w:val="22"/>
        </w:rPr>
        <w:t>Undersurface Storage</w:t>
      </w:r>
    </w:p>
    <w:p w:rsidR="008C60F6" w:rsidRPr="00BD4CF1" w:rsidRDefault="008C60F6" w:rsidP="008C60F6">
      <w:pPr>
        <w:ind w:left="360" w:hanging="360"/>
        <w:rPr>
          <w:b/>
          <w:sz w:val="22"/>
          <w:szCs w:val="22"/>
        </w:rPr>
      </w:pPr>
    </w:p>
    <w:p w:rsidR="008C60F6" w:rsidRPr="00BD4CF1" w:rsidRDefault="00853D94" w:rsidP="008C60F6">
      <w:pPr>
        <w:numPr>
          <w:ilvl w:val="0"/>
          <w:numId w:val="5"/>
        </w:numPr>
        <w:rPr>
          <w:b/>
          <w:sz w:val="22"/>
          <w:szCs w:val="22"/>
        </w:rPr>
      </w:pPr>
      <w:r>
        <w:rPr>
          <w:sz w:val="22"/>
          <w:szCs w:val="22"/>
        </w:rPr>
        <w:t xml:space="preserve">Pedestal cabinets </w:t>
      </w:r>
      <w:r w:rsidR="00715D75">
        <w:rPr>
          <w:sz w:val="22"/>
          <w:szCs w:val="22"/>
        </w:rPr>
        <w:t xml:space="preserve">must be </w:t>
      </w:r>
      <w:r>
        <w:rPr>
          <w:sz w:val="22"/>
          <w:szCs w:val="22"/>
        </w:rPr>
        <w:t>steel construction</w:t>
      </w:r>
      <w:r w:rsidR="008C60F6" w:rsidRPr="00BD4CF1">
        <w:rPr>
          <w:sz w:val="22"/>
          <w:szCs w:val="22"/>
        </w:rPr>
        <w:t>.</w:t>
      </w:r>
      <w:r>
        <w:rPr>
          <w:sz w:val="22"/>
          <w:szCs w:val="22"/>
        </w:rPr>
        <w:t xml:space="preserve">  Pedestal </w:t>
      </w:r>
      <w:r w:rsidR="00715D75">
        <w:rPr>
          <w:sz w:val="22"/>
          <w:szCs w:val="22"/>
        </w:rPr>
        <w:t xml:space="preserve">must be </w:t>
      </w:r>
      <w:r>
        <w:rPr>
          <w:sz w:val="22"/>
          <w:szCs w:val="22"/>
        </w:rPr>
        <w:t xml:space="preserve">a fixed full depth pedestal that supports the </w:t>
      </w:r>
      <w:proofErr w:type="spellStart"/>
      <w:r>
        <w:rPr>
          <w:sz w:val="22"/>
          <w:szCs w:val="22"/>
        </w:rPr>
        <w:t>worksuface</w:t>
      </w:r>
      <w:proofErr w:type="spellEnd"/>
      <w:r>
        <w:rPr>
          <w:sz w:val="22"/>
          <w:szCs w:val="22"/>
        </w:rPr>
        <w:t xml:space="preserve"> or desk.  Suspended pedestals will not be accepted.</w:t>
      </w:r>
    </w:p>
    <w:p w:rsidR="008C60F6" w:rsidRPr="00BD4CF1" w:rsidRDefault="00853D94" w:rsidP="008C60F6">
      <w:pPr>
        <w:numPr>
          <w:ilvl w:val="0"/>
          <w:numId w:val="5"/>
        </w:numPr>
        <w:rPr>
          <w:b/>
          <w:sz w:val="22"/>
          <w:szCs w:val="22"/>
        </w:rPr>
      </w:pPr>
      <w:r>
        <w:rPr>
          <w:sz w:val="22"/>
          <w:szCs w:val="22"/>
        </w:rPr>
        <w:t xml:space="preserve">Pedestal cabinets </w:t>
      </w:r>
      <w:r w:rsidR="00715D75">
        <w:rPr>
          <w:sz w:val="22"/>
          <w:szCs w:val="22"/>
        </w:rPr>
        <w:t xml:space="preserve">must be </w:t>
      </w:r>
      <w:r>
        <w:rPr>
          <w:sz w:val="22"/>
          <w:szCs w:val="22"/>
        </w:rPr>
        <w:t>approximately 15” wide and offered in two depths: approximately 23” and 29”</w:t>
      </w:r>
      <w:r w:rsidR="00BC5F22">
        <w:rPr>
          <w:sz w:val="22"/>
          <w:szCs w:val="22"/>
        </w:rPr>
        <w:t>.</w:t>
      </w:r>
    </w:p>
    <w:p w:rsidR="008C60F6" w:rsidRPr="00BD4CF1" w:rsidRDefault="00853D94" w:rsidP="008C60F6">
      <w:pPr>
        <w:numPr>
          <w:ilvl w:val="0"/>
          <w:numId w:val="5"/>
        </w:numPr>
        <w:rPr>
          <w:b/>
          <w:sz w:val="22"/>
          <w:szCs w:val="22"/>
        </w:rPr>
      </w:pPr>
      <w:r>
        <w:rPr>
          <w:sz w:val="22"/>
          <w:szCs w:val="22"/>
        </w:rPr>
        <w:t xml:space="preserve">Pedestal depth to match the depth of the </w:t>
      </w:r>
      <w:proofErr w:type="spellStart"/>
      <w:r>
        <w:rPr>
          <w:sz w:val="22"/>
          <w:szCs w:val="22"/>
        </w:rPr>
        <w:t>worksurface</w:t>
      </w:r>
      <w:proofErr w:type="spellEnd"/>
      <w:r>
        <w:rPr>
          <w:sz w:val="22"/>
          <w:szCs w:val="22"/>
        </w:rPr>
        <w:t xml:space="preserve"> within 1-1/2”, but not exceed </w:t>
      </w:r>
      <w:proofErr w:type="spellStart"/>
      <w:r>
        <w:rPr>
          <w:sz w:val="22"/>
          <w:szCs w:val="22"/>
        </w:rPr>
        <w:t>worksurface</w:t>
      </w:r>
      <w:proofErr w:type="spellEnd"/>
      <w:r>
        <w:rPr>
          <w:sz w:val="22"/>
          <w:szCs w:val="22"/>
        </w:rPr>
        <w:t xml:space="preserve"> depth</w:t>
      </w:r>
      <w:r w:rsidR="008C60F6" w:rsidRPr="00BD4CF1">
        <w:rPr>
          <w:sz w:val="22"/>
          <w:szCs w:val="22"/>
        </w:rPr>
        <w:t>.</w:t>
      </w:r>
    </w:p>
    <w:p w:rsidR="0025304D" w:rsidRDefault="00853D94" w:rsidP="008C60F6">
      <w:pPr>
        <w:numPr>
          <w:ilvl w:val="0"/>
          <w:numId w:val="5"/>
        </w:numPr>
        <w:rPr>
          <w:sz w:val="22"/>
          <w:szCs w:val="22"/>
        </w:rPr>
      </w:pPr>
      <w:r w:rsidRPr="0025304D">
        <w:rPr>
          <w:sz w:val="22"/>
          <w:szCs w:val="22"/>
        </w:rPr>
        <w:t xml:space="preserve">Box drawers to have a ¾” suspension with ball bearing </w:t>
      </w:r>
      <w:r w:rsidR="0025304D" w:rsidRPr="00990C0A">
        <w:rPr>
          <w:sz w:val="22"/>
          <w:szCs w:val="22"/>
        </w:rPr>
        <w:t>g</w:t>
      </w:r>
      <w:r w:rsidRPr="00990C0A">
        <w:rPr>
          <w:sz w:val="22"/>
          <w:szCs w:val="22"/>
        </w:rPr>
        <w:t>lides</w:t>
      </w:r>
      <w:r w:rsidR="0025304D" w:rsidRPr="00990C0A">
        <w:rPr>
          <w:sz w:val="22"/>
          <w:szCs w:val="22"/>
        </w:rPr>
        <w:t xml:space="preserve"> rated at 50 </w:t>
      </w:r>
      <w:proofErr w:type="spellStart"/>
      <w:r w:rsidR="00F42945" w:rsidRPr="00990C0A">
        <w:rPr>
          <w:sz w:val="22"/>
          <w:szCs w:val="22"/>
        </w:rPr>
        <w:t>lb</w:t>
      </w:r>
      <w:proofErr w:type="spellEnd"/>
      <w:r w:rsidR="00F42945" w:rsidRPr="00990C0A">
        <w:rPr>
          <w:sz w:val="22"/>
          <w:szCs w:val="22"/>
        </w:rPr>
        <w:t xml:space="preserve">, </w:t>
      </w:r>
      <w:r w:rsidR="0025304D" w:rsidRPr="00990C0A">
        <w:rPr>
          <w:sz w:val="22"/>
          <w:szCs w:val="22"/>
        </w:rPr>
        <w:t xml:space="preserve">minimum, include a side-to-side divider and at least one </w:t>
      </w:r>
      <w:r w:rsidR="0069447E" w:rsidRPr="00990C0A">
        <w:rPr>
          <w:sz w:val="22"/>
          <w:szCs w:val="22"/>
        </w:rPr>
        <w:t xml:space="preserve">(1) </w:t>
      </w:r>
      <w:r w:rsidR="0025304D" w:rsidRPr="00990C0A">
        <w:rPr>
          <w:sz w:val="22"/>
          <w:szCs w:val="22"/>
        </w:rPr>
        <w:t>removable pencil tray</w:t>
      </w:r>
      <w:r w:rsidR="008C60F6" w:rsidRPr="0025304D">
        <w:rPr>
          <w:sz w:val="22"/>
          <w:szCs w:val="22"/>
        </w:rPr>
        <w:t>.</w:t>
      </w:r>
      <w:r w:rsidRPr="0025304D">
        <w:rPr>
          <w:sz w:val="22"/>
          <w:szCs w:val="22"/>
        </w:rPr>
        <w:t xml:space="preserve">  </w:t>
      </w:r>
    </w:p>
    <w:p w:rsidR="00853D94" w:rsidRPr="0025304D" w:rsidRDefault="00853D94" w:rsidP="008C60F6">
      <w:pPr>
        <w:numPr>
          <w:ilvl w:val="0"/>
          <w:numId w:val="5"/>
        </w:numPr>
        <w:rPr>
          <w:sz w:val="22"/>
          <w:szCs w:val="22"/>
        </w:rPr>
      </w:pPr>
      <w:r w:rsidRPr="0025304D">
        <w:rPr>
          <w:sz w:val="22"/>
          <w:szCs w:val="22"/>
        </w:rPr>
        <w:t>File drawers to have full-extension steel ball bear</w:t>
      </w:r>
      <w:r w:rsidR="0025304D">
        <w:rPr>
          <w:sz w:val="22"/>
          <w:szCs w:val="22"/>
        </w:rPr>
        <w:t>ing</w:t>
      </w:r>
      <w:r w:rsidRPr="0025304D">
        <w:rPr>
          <w:sz w:val="22"/>
          <w:szCs w:val="22"/>
        </w:rPr>
        <w:t xml:space="preserve"> glides </w:t>
      </w:r>
      <w:r w:rsidR="00B82AF6">
        <w:rPr>
          <w:sz w:val="22"/>
          <w:szCs w:val="22"/>
        </w:rPr>
        <w:t>rated at</w:t>
      </w:r>
      <w:r w:rsidRPr="0025304D">
        <w:rPr>
          <w:sz w:val="22"/>
          <w:szCs w:val="22"/>
        </w:rPr>
        <w:t xml:space="preserve"> 125 pound </w:t>
      </w:r>
      <w:r w:rsidR="00B82AF6">
        <w:rPr>
          <w:sz w:val="22"/>
          <w:szCs w:val="22"/>
        </w:rPr>
        <w:t>minimum, hanging file rails and accommodate both letter and legal filing</w:t>
      </w:r>
      <w:r w:rsidRPr="0025304D">
        <w:rPr>
          <w:sz w:val="22"/>
          <w:szCs w:val="22"/>
        </w:rPr>
        <w:t>.</w:t>
      </w:r>
    </w:p>
    <w:p w:rsidR="00853D94" w:rsidRDefault="00853D94" w:rsidP="008C60F6">
      <w:pPr>
        <w:numPr>
          <w:ilvl w:val="0"/>
          <w:numId w:val="5"/>
        </w:numPr>
        <w:rPr>
          <w:sz w:val="22"/>
          <w:szCs w:val="22"/>
        </w:rPr>
      </w:pPr>
      <w:r>
        <w:rPr>
          <w:sz w:val="22"/>
          <w:szCs w:val="22"/>
        </w:rPr>
        <w:t>Leveler</w:t>
      </w:r>
      <w:r w:rsidR="00B82AF6">
        <w:rPr>
          <w:sz w:val="22"/>
          <w:szCs w:val="22"/>
        </w:rPr>
        <w:t>s</w:t>
      </w:r>
      <w:r>
        <w:rPr>
          <w:sz w:val="22"/>
          <w:szCs w:val="22"/>
        </w:rPr>
        <w:t xml:space="preserve"> </w:t>
      </w:r>
      <w:r w:rsidR="00715D75">
        <w:rPr>
          <w:sz w:val="22"/>
          <w:szCs w:val="22"/>
        </w:rPr>
        <w:t xml:space="preserve">must be </w:t>
      </w:r>
      <w:r>
        <w:rPr>
          <w:sz w:val="22"/>
          <w:szCs w:val="22"/>
        </w:rPr>
        <w:t>accessible from indie the pedestal cabinet.</w:t>
      </w:r>
    </w:p>
    <w:p w:rsidR="00853D94" w:rsidRDefault="00B82AF6" w:rsidP="008C60F6">
      <w:pPr>
        <w:numPr>
          <w:ilvl w:val="0"/>
          <w:numId w:val="5"/>
        </w:numPr>
        <w:rPr>
          <w:sz w:val="22"/>
          <w:szCs w:val="22"/>
        </w:rPr>
      </w:pPr>
      <w:r>
        <w:rPr>
          <w:sz w:val="22"/>
          <w:szCs w:val="22"/>
        </w:rPr>
        <w:t xml:space="preserve">Pedestals </w:t>
      </w:r>
      <w:r w:rsidR="00715D75">
        <w:rPr>
          <w:sz w:val="22"/>
          <w:szCs w:val="22"/>
        </w:rPr>
        <w:t xml:space="preserve">must be </w:t>
      </w:r>
      <w:r>
        <w:rPr>
          <w:sz w:val="22"/>
          <w:szCs w:val="22"/>
        </w:rPr>
        <w:t>finished on all sides</w:t>
      </w:r>
      <w:r w:rsidR="00853D94">
        <w:rPr>
          <w:sz w:val="22"/>
          <w:szCs w:val="22"/>
        </w:rPr>
        <w:t>.</w:t>
      </w:r>
    </w:p>
    <w:p w:rsidR="00853D94" w:rsidRDefault="00853D94" w:rsidP="008C60F6">
      <w:pPr>
        <w:numPr>
          <w:ilvl w:val="0"/>
          <w:numId w:val="5"/>
        </w:numPr>
        <w:rPr>
          <w:sz w:val="22"/>
          <w:szCs w:val="22"/>
        </w:rPr>
      </w:pPr>
      <w:r>
        <w:rPr>
          <w:sz w:val="22"/>
          <w:szCs w:val="22"/>
        </w:rPr>
        <w:t xml:space="preserve">Pedestals </w:t>
      </w:r>
      <w:r w:rsidR="00715D75">
        <w:rPr>
          <w:sz w:val="22"/>
          <w:szCs w:val="22"/>
        </w:rPr>
        <w:t xml:space="preserve">must be </w:t>
      </w:r>
      <w:r>
        <w:rPr>
          <w:sz w:val="22"/>
          <w:szCs w:val="22"/>
        </w:rPr>
        <w:t>non-handed.</w:t>
      </w:r>
    </w:p>
    <w:p w:rsidR="00853D94" w:rsidRDefault="00853D94" w:rsidP="008C60F6">
      <w:pPr>
        <w:numPr>
          <w:ilvl w:val="0"/>
          <w:numId w:val="5"/>
        </w:numPr>
        <w:rPr>
          <w:sz w:val="22"/>
          <w:szCs w:val="22"/>
        </w:rPr>
      </w:pPr>
      <w:r>
        <w:rPr>
          <w:sz w:val="22"/>
          <w:szCs w:val="22"/>
        </w:rPr>
        <w:t>All ped</w:t>
      </w:r>
      <w:r w:rsidR="00BC07E1">
        <w:rPr>
          <w:sz w:val="22"/>
          <w:szCs w:val="22"/>
        </w:rPr>
        <w:t xml:space="preserve">estals </w:t>
      </w:r>
      <w:r w:rsidR="00715D75">
        <w:rPr>
          <w:sz w:val="22"/>
          <w:szCs w:val="22"/>
        </w:rPr>
        <w:t xml:space="preserve">must be </w:t>
      </w:r>
      <w:r w:rsidR="00BC07E1">
        <w:rPr>
          <w:sz w:val="22"/>
          <w:szCs w:val="22"/>
        </w:rPr>
        <w:t>equipped with lock</w:t>
      </w:r>
      <w:r>
        <w:rPr>
          <w:sz w:val="22"/>
          <w:szCs w:val="22"/>
        </w:rPr>
        <w:t>s keyed alike within each workstation and also keyed to a</w:t>
      </w:r>
      <w:r w:rsidR="00B82AF6">
        <w:rPr>
          <w:sz w:val="22"/>
          <w:szCs w:val="22"/>
        </w:rPr>
        <w:t>n</w:t>
      </w:r>
      <w:r>
        <w:rPr>
          <w:sz w:val="22"/>
          <w:szCs w:val="22"/>
        </w:rPr>
        <w:t>y overhead storage or wardrobe storage units.</w:t>
      </w:r>
    </w:p>
    <w:p w:rsidR="008D4A09" w:rsidRPr="00B82AF6" w:rsidRDefault="008D4A09" w:rsidP="00EA19F3">
      <w:pPr>
        <w:ind w:left="360"/>
        <w:rPr>
          <w:b/>
          <w:sz w:val="22"/>
          <w:szCs w:val="22"/>
        </w:rPr>
      </w:pPr>
    </w:p>
    <w:p w:rsidR="008C60F6" w:rsidRPr="00BD4CF1" w:rsidRDefault="00BE7C9B" w:rsidP="008C60F6">
      <w:pPr>
        <w:ind w:left="360" w:hanging="360"/>
        <w:outlineLvl w:val="0"/>
        <w:rPr>
          <w:b/>
          <w:sz w:val="22"/>
          <w:szCs w:val="22"/>
        </w:rPr>
      </w:pPr>
      <w:r>
        <w:rPr>
          <w:b/>
          <w:sz w:val="22"/>
          <w:szCs w:val="22"/>
        </w:rPr>
        <w:t>Electrical and Voice/Data Wiring</w:t>
      </w:r>
    </w:p>
    <w:p w:rsidR="008C60F6" w:rsidRPr="00BD4CF1" w:rsidRDefault="008C60F6" w:rsidP="008C60F6">
      <w:pPr>
        <w:rPr>
          <w:sz w:val="22"/>
          <w:szCs w:val="22"/>
          <w:u w:val="single"/>
        </w:rPr>
      </w:pPr>
    </w:p>
    <w:p w:rsidR="008C60F6" w:rsidRDefault="00BE7C9B" w:rsidP="008C60F6">
      <w:pPr>
        <w:numPr>
          <w:ilvl w:val="0"/>
          <w:numId w:val="6"/>
        </w:numPr>
        <w:rPr>
          <w:sz w:val="22"/>
          <w:szCs w:val="22"/>
        </w:rPr>
      </w:pPr>
      <w:r>
        <w:rPr>
          <w:sz w:val="22"/>
          <w:szCs w:val="22"/>
        </w:rPr>
        <w:t xml:space="preserve">Lay-in cable routing </w:t>
      </w:r>
      <w:r w:rsidR="00715D75">
        <w:rPr>
          <w:sz w:val="22"/>
          <w:szCs w:val="22"/>
        </w:rPr>
        <w:t xml:space="preserve">must be </w:t>
      </w:r>
      <w:r>
        <w:rPr>
          <w:sz w:val="22"/>
          <w:szCs w:val="22"/>
        </w:rPr>
        <w:t xml:space="preserve">accommodated in the cable tray under the desk.  Cable routing </w:t>
      </w:r>
      <w:r w:rsidR="00715D75">
        <w:rPr>
          <w:sz w:val="22"/>
          <w:szCs w:val="22"/>
        </w:rPr>
        <w:t xml:space="preserve">must be </w:t>
      </w:r>
      <w:r>
        <w:rPr>
          <w:sz w:val="22"/>
          <w:szCs w:val="22"/>
        </w:rPr>
        <w:t>accommodated between desks where desks are not immediately adjacent to a wall and/or wall power and data receptacles.</w:t>
      </w:r>
    </w:p>
    <w:p w:rsidR="00BE7C9B" w:rsidRDefault="00BE7C9B" w:rsidP="008C60F6">
      <w:pPr>
        <w:numPr>
          <w:ilvl w:val="0"/>
          <w:numId w:val="6"/>
        </w:numPr>
        <w:rPr>
          <w:sz w:val="22"/>
          <w:szCs w:val="22"/>
        </w:rPr>
      </w:pPr>
      <w:r>
        <w:rPr>
          <w:sz w:val="22"/>
          <w:szCs w:val="22"/>
        </w:rPr>
        <w:t xml:space="preserve">Options for power strips with a minimum of four outlets </w:t>
      </w:r>
      <w:r w:rsidR="00715D75">
        <w:rPr>
          <w:sz w:val="22"/>
          <w:szCs w:val="22"/>
        </w:rPr>
        <w:t xml:space="preserve">must be </w:t>
      </w:r>
      <w:r>
        <w:rPr>
          <w:sz w:val="22"/>
          <w:szCs w:val="22"/>
        </w:rPr>
        <w:t>available with a variety of cord lengths.</w:t>
      </w:r>
    </w:p>
    <w:p w:rsidR="00BE7C9B" w:rsidRDefault="00BE7C9B" w:rsidP="008C60F6">
      <w:pPr>
        <w:numPr>
          <w:ilvl w:val="0"/>
          <w:numId w:val="6"/>
        </w:numPr>
        <w:rPr>
          <w:sz w:val="22"/>
          <w:szCs w:val="22"/>
        </w:rPr>
      </w:pPr>
      <w:r>
        <w:rPr>
          <w:sz w:val="22"/>
          <w:szCs w:val="22"/>
        </w:rPr>
        <w:t>Options for desk top power</w:t>
      </w:r>
      <w:r w:rsidR="008B6122">
        <w:rPr>
          <w:sz w:val="22"/>
          <w:szCs w:val="22"/>
        </w:rPr>
        <w:t xml:space="preserve"> and data receptacles </w:t>
      </w:r>
      <w:r w:rsidR="00715D75">
        <w:rPr>
          <w:sz w:val="22"/>
          <w:szCs w:val="22"/>
        </w:rPr>
        <w:t xml:space="preserve">must be </w:t>
      </w:r>
      <w:r w:rsidR="008B6122">
        <w:rPr>
          <w:sz w:val="22"/>
          <w:szCs w:val="22"/>
        </w:rPr>
        <w:t>available. These may include pop-up or recessed modules or other similar units available with the product line proposed.</w:t>
      </w:r>
    </w:p>
    <w:p w:rsidR="00F42945" w:rsidRPr="00F42945" w:rsidRDefault="008A678E" w:rsidP="00F42945">
      <w:pPr>
        <w:pStyle w:val="ListParagraph"/>
        <w:numPr>
          <w:ilvl w:val="0"/>
          <w:numId w:val="6"/>
        </w:numPr>
        <w:rPr>
          <w:sz w:val="22"/>
          <w:szCs w:val="22"/>
        </w:rPr>
      </w:pPr>
      <w:r w:rsidRPr="00F42945">
        <w:rPr>
          <w:sz w:val="22"/>
          <w:szCs w:val="22"/>
        </w:rPr>
        <w:t xml:space="preserve">Grommet locations are specified for factory installation on desks, works surfaces and credenzas. </w:t>
      </w:r>
      <w:r w:rsidR="00F42945" w:rsidRPr="00F42945">
        <w:rPr>
          <w:sz w:val="22"/>
          <w:szCs w:val="22"/>
        </w:rPr>
        <w:t xml:space="preserve">Provide a minimum of (1) grommet </w:t>
      </w:r>
      <w:r w:rsidR="00F42945">
        <w:rPr>
          <w:sz w:val="22"/>
          <w:szCs w:val="22"/>
        </w:rPr>
        <w:t>for</w:t>
      </w:r>
      <w:r w:rsidR="00F42945" w:rsidRPr="00F42945">
        <w:rPr>
          <w:sz w:val="22"/>
          <w:szCs w:val="22"/>
        </w:rPr>
        <w:t xml:space="preserve"> </w:t>
      </w:r>
      <w:proofErr w:type="gramStart"/>
      <w:r w:rsidR="00F42945">
        <w:rPr>
          <w:sz w:val="22"/>
          <w:szCs w:val="22"/>
        </w:rPr>
        <w:t>24</w:t>
      </w:r>
      <w:r w:rsidR="0046568B">
        <w:rPr>
          <w:sz w:val="22"/>
          <w:szCs w:val="22"/>
        </w:rPr>
        <w:t>”</w:t>
      </w:r>
      <w:r w:rsidR="00F42945">
        <w:rPr>
          <w:sz w:val="22"/>
          <w:szCs w:val="22"/>
        </w:rPr>
        <w:t>w</w:t>
      </w:r>
      <w:proofErr w:type="gramEnd"/>
      <w:r w:rsidR="00F42945">
        <w:rPr>
          <w:sz w:val="22"/>
          <w:szCs w:val="22"/>
        </w:rPr>
        <w:t xml:space="preserve"> - </w:t>
      </w:r>
      <w:r w:rsidR="00F42945" w:rsidRPr="00F42945">
        <w:rPr>
          <w:sz w:val="22"/>
          <w:szCs w:val="22"/>
        </w:rPr>
        <w:t xml:space="preserve">48”w </w:t>
      </w:r>
      <w:proofErr w:type="spellStart"/>
      <w:r w:rsidR="00F42945">
        <w:rPr>
          <w:sz w:val="22"/>
          <w:szCs w:val="22"/>
        </w:rPr>
        <w:t>work</w:t>
      </w:r>
      <w:r w:rsidR="00F42945" w:rsidRPr="00F42945">
        <w:rPr>
          <w:sz w:val="22"/>
          <w:szCs w:val="22"/>
        </w:rPr>
        <w:t>surfaces</w:t>
      </w:r>
      <w:proofErr w:type="spellEnd"/>
      <w:r w:rsidR="00F42945" w:rsidRPr="00F42945">
        <w:rPr>
          <w:sz w:val="22"/>
          <w:szCs w:val="22"/>
        </w:rPr>
        <w:t xml:space="preserve"> and (2) </w:t>
      </w:r>
      <w:r w:rsidR="00F42945">
        <w:rPr>
          <w:sz w:val="22"/>
          <w:szCs w:val="22"/>
        </w:rPr>
        <w:t>grommets for</w:t>
      </w:r>
      <w:r w:rsidR="00F42945" w:rsidRPr="00F42945">
        <w:rPr>
          <w:sz w:val="22"/>
          <w:szCs w:val="22"/>
        </w:rPr>
        <w:t xml:space="preserve"> 60”w and larger surfaces</w:t>
      </w:r>
      <w:r w:rsidR="00F42945">
        <w:rPr>
          <w:sz w:val="22"/>
          <w:szCs w:val="22"/>
        </w:rPr>
        <w:t>.</w:t>
      </w:r>
    </w:p>
    <w:p w:rsidR="00BE7C9B" w:rsidRPr="002D26E2" w:rsidRDefault="00BE7C9B" w:rsidP="00BE7C9B">
      <w:pPr>
        <w:rPr>
          <w:b/>
          <w:sz w:val="22"/>
          <w:szCs w:val="22"/>
        </w:rPr>
      </w:pPr>
    </w:p>
    <w:p w:rsidR="00BE7C9B" w:rsidRPr="00BD4CF1" w:rsidRDefault="00BE7C9B" w:rsidP="00BE7C9B">
      <w:pPr>
        <w:ind w:left="360" w:hanging="360"/>
        <w:outlineLvl w:val="0"/>
        <w:rPr>
          <w:b/>
          <w:sz w:val="22"/>
          <w:szCs w:val="22"/>
        </w:rPr>
      </w:pPr>
      <w:r>
        <w:rPr>
          <w:b/>
          <w:sz w:val="22"/>
          <w:szCs w:val="22"/>
        </w:rPr>
        <w:t>Task Lighting</w:t>
      </w:r>
    </w:p>
    <w:p w:rsidR="00BE7C9B" w:rsidRPr="00BD4CF1" w:rsidRDefault="00BE7C9B" w:rsidP="00BE7C9B">
      <w:pPr>
        <w:rPr>
          <w:sz w:val="22"/>
          <w:szCs w:val="22"/>
          <w:u w:val="single"/>
        </w:rPr>
      </w:pPr>
    </w:p>
    <w:p w:rsidR="004877A9" w:rsidRDefault="00BE7C9B" w:rsidP="00BE7C9B">
      <w:pPr>
        <w:pStyle w:val="ListParagraph"/>
        <w:numPr>
          <w:ilvl w:val="0"/>
          <w:numId w:val="22"/>
        </w:numPr>
        <w:rPr>
          <w:sz w:val="22"/>
          <w:szCs w:val="22"/>
        </w:rPr>
      </w:pPr>
      <w:r>
        <w:rPr>
          <w:sz w:val="22"/>
          <w:szCs w:val="22"/>
        </w:rPr>
        <w:t>T</w:t>
      </w:r>
      <w:r w:rsidRPr="00BD4CF1">
        <w:rPr>
          <w:sz w:val="22"/>
          <w:szCs w:val="22"/>
        </w:rPr>
        <w:t xml:space="preserve">ask lights </w:t>
      </w:r>
      <w:r w:rsidR="00715D75">
        <w:rPr>
          <w:sz w:val="22"/>
          <w:szCs w:val="22"/>
        </w:rPr>
        <w:t xml:space="preserve">must be </w:t>
      </w:r>
      <w:r w:rsidR="00B82AF6">
        <w:rPr>
          <w:sz w:val="22"/>
          <w:szCs w:val="22"/>
        </w:rPr>
        <w:t>LED and install</w:t>
      </w:r>
      <w:r w:rsidR="00CF7EF7">
        <w:rPr>
          <w:sz w:val="22"/>
          <w:szCs w:val="22"/>
        </w:rPr>
        <w:t>ed</w:t>
      </w:r>
      <w:r w:rsidR="00B82AF6">
        <w:rPr>
          <w:sz w:val="22"/>
          <w:szCs w:val="22"/>
        </w:rPr>
        <w:t xml:space="preserve"> under the </w:t>
      </w:r>
      <w:r w:rsidR="0004276B">
        <w:rPr>
          <w:sz w:val="22"/>
          <w:szCs w:val="22"/>
        </w:rPr>
        <w:t>overhead</w:t>
      </w:r>
      <w:r w:rsidR="00B82AF6">
        <w:rPr>
          <w:sz w:val="22"/>
          <w:szCs w:val="22"/>
        </w:rPr>
        <w:t xml:space="preserve"> </w:t>
      </w:r>
      <w:r w:rsidR="004877A9">
        <w:rPr>
          <w:sz w:val="22"/>
          <w:szCs w:val="22"/>
        </w:rPr>
        <w:t>storage unit</w:t>
      </w:r>
      <w:r w:rsidRPr="00BD4CF1">
        <w:rPr>
          <w:sz w:val="22"/>
          <w:szCs w:val="22"/>
        </w:rPr>
        <w:t>.</w:t>
      </w:r>
      <w:r w:rsidR="004877A9">
        <w:rPr>
          <w:sz w:val="22"/>
          <w:szCs w:val="22"/>
        </w:rPr>
        <w:t xml:space="preserve">  Lights </w:t>
      </w:r>
      <w:r w:rsidR="00715D75">
        <w:rPr>
          <w:sz w:val="22"/>
          <w:szCs w:val="22"/>
        </w:rPr>
        <w:t xml:space="preserve">must be </w:t>
      </w:r>
      <w:r w:rsidR="004877A9">
        <w:rPr>
          <w:sz w:val="22"/>
          <w:szCs w:val="22"/>
        </w:rPr>
        <w:t xml:space="preserve">available in minimum of (3) widths and must provide a beam spread of light over the entire work surface below the storage unit.  </w:t>
      </w:r>
    </w:p>
    <w:p w:rsidR="004877A9" w:rsidRDefault="004877A9" w:rsidP="00BE7C9B">
      <w:pPr>
        <w:pStyle w:val="ListParagraph"/>
        <w:numPr>
          <w:ilvl w:val="0"/>
          <w:numId w:val="22"/>
        </w:numPr>
        <w:rPr>
          <w:sz w:val="22"/>
          <w:szCs w:val="22"/>
        </w:rPr>
      </w:pPr>
      <w:r>
        <w:rPr>
          <w:sz w:val="22"/>
          <w:szCs w:val="22"/>
        </w:rPr>
        <w:t xml:space="preserve">All task light power cords </w:t>
      </w:r>
      <w:r w:rsidR="00715D75">
        <w:rPr>
          <w:sz w:val="22"/>
          <w:szCs w:val="22"/>
        </w:rPr>
        <w:t xml:space="preserve">must be </w:t>
      </w:r>
      <w:r>
        <w:rPr>
          <w:sz w:val="22"/>
          <w:szCs w:val="22"/>
        </w:rPr>
        <w:t xml:space="preserve">enclosed within a vertical wire manager between the </w:t>
      </w:r>
      <w:r w:rsidR="0004276B">
        <w:rPr>
          <w:sz w:val="22"/>
          <w:szCs w:val="22"/>
        </w:rPr>
        <w:t xml:space="preserve">overhead </w:t>
      </w:r>
      <w:r>
        <w:rPr>
          <w:sz w:val="22"/>
          <w:szCs w:val="22"/>
        </w:rPr>
        <w:t xml:space="preserve">storage unit and the </w:t>
      </w:r>
      <w:proofErr w:type="spellStart"/>
      <w:r>
        <w:rPr>
          <w:sz w:val="22"/>
          <w:szCs w:val="22"/>
        </w:rPr>
        <w:t>worksurface</w:t>
      </w:r>
      <w:proofErr w:type="spellEnd"/>
      <w:r>
        <w:rPr>
          <w:sz w:val="22"/>
          <w:szCs w:val="22"/>
        </w:rPr>
        <w:t>.</w:t>
      </w:r>
    </w:p>
    <w:p w:rsidR="00BE7C9B" w:rsidRDefault="004877A9" w:rsidP="00BE7C9B">
      <w:pPr>
        <w:pStyle w:val="ListParagraph"/>
        <w:numPr>
          <w:ilvl w:val="0"/>
          <w:numId w:val="22"/>
        </w:numPr>
        <w:rPr>
          <w:sz w:val="22"/>
          <w:szCs w:val="22"/>
        </w:rPr>
      </w:pPr>
      <w:r>
        <w:rPr>
          <w:sz w:val="22"/>
          <w:szCs w:val="22"/>
        </w:rPr>
        <w:t>Task lights to meet the UL Standard requirements.</w:t>
      </w:r>
      <w:r w:rsidR="00BE7C9B">
        <w:rPr>
          <w:sz w:val="22"/>
          <w:szCs w:val="22"/>
        </w:rPr>
        <w:t xml:space="preserve">  </w:t>
      </w:r>
    </w:p>
    <w:p w:rsidR="008C60F6" w:rsidRPr="00BD4CF1" w:rsidRDefault="008C60F6" w:rsidP="008C60F6">
      <w:pPr>
        <w:rPr>
          <w:b/>
          <w:sz w:val="22"/>
          <w:szCs w:val="22"/>
        </w:rPr>
      </w:pPr>
      <w:r w:rsidRPr="00BD4CF1">
        <w:rPr>
          <w:sz w:val="22"/>
          <w:szCs w:val="22"/>
        </w:rPr>
        <w:br/>
      </w:r>
      <w:r w:rsidR="0004276B">
        <w:rPr>
          <w:b/>
          <w:sz w:val="22"/>
          <w:szCs w:val="22"/>
        </w:rPr>
        <w:t>Freestanding</w:t>
      </w:r>
      <w:r w:rsidRPr="00BD4CF1">
        <w:rPr>
          <w:b/>
          <w:sz w:val="22"/>
          <w:szCs w:val="22"/>
        </w:rPr>
        <w:t xml:space="preserve"> Storage Options</w:t>
      </w:r>
    </w:p>
    <w:p w:rsidR="008C60F6" w:rsidRPr="00BD4CF1" w:rsidRDefault="008C60F6" w:rsidP="008C60F6">
      <w:pPr>
        <w:rPr>
          <w:b/>
          <w:sz w:val="22"/>
          <w:szCs w:val="22"/>
        </w:rPr>
      </w:pPr>
    </w:p>
    <w:p w:rsidR="0004276B" w:rsidRPr="00196980" w:rsidRDefault="0004276B" w:rsidP="008C60F6">
      <w:pPr>
        <w:numPr>
          <w:ilvl w:val="0"/>
          <w:numId w:val="7"/>
        </w:numPr>
        <w:rPr>
          <w:sz w:val="22"/>
          <w:szCs w:val="22"/>
        </w:rPr>
      </w:pPr>
      <w:r w:rsidRPr="00196980">
        <w:rPr>
          <w:sz w:val="22"/>
          <w:szCs w:val="22"/>
        </w:rPr>
        <w:t xml:space="preserve">Freestanding storage </w:t>
      </w:r>
      <w:r w:rsidR="00715D75" w:rsidRPr="00196980">
        <w:rPr>
          <w:sz w:val="22"/>
          <w:szCs w:val="22"/>
        </w:rPr>
        <w:t xml:space="preserve">must be </w:t>
      </w:r>
      <w:r w:rsidRPr="00196980">
        <w:rPr>
          <w:sz w:val="22"/>
          <w:szCs w:val="22"/>
        </w:rPr>
        <w:t xml:space="preserve">finished on all sides and constructed of steel.  Lateral files, bookcases wardrobes and storage towers </w:t>
      </w:r>
      <w:r w:rsidR="00715D75" w:rsidRPr="00196980">
        <w:rPr>
          <w:sz w:val="22"/>
          <w:szCs w:val="22"/>
        </w:rPr>
        <w:t xml:space="preserve">must be </w:t>
      </w:r>
      <w:r w:rsidRPr="00196980">
        <w:rPr>
          <w:sz w:val="22"/>
          <w:szCs w:val="22"/>
        </w:rPr>
        <w:t xml:space="preserve">available in heights to match each other and that align with an overhead storage unit attached to a desk. </w:t>
      </w:r>
    </w:p>
    <w:p w:rsidR="008C60F6" w:rsidRPr="00F5331F" w:rsidRDefault="00F5331F" w:rsidP="008C60F6">
      <w:pPr>
        <w:numPr>
          <w:ilvl w:val="0"/>
          <w:numId w:val="7"/>
        </w:numPr>
        <w:rPr>
          <w:b/>
          <w:sz w:val="22"/>
          <w:szCs w:val="22"/>
        </w:rPr>
      </w:pPr>
      <w:r>
        <w:rPr>
          <w:sz w:val="22"/>
          <w:szCs w:val="22"/>
        </w:rPr>
        <w:t>Wall mounted cabinets must</w:t>
      </w:r>
      <w:r w:rsidR="008C60F6" w:rsidRPr="00F5331F">
        <w:rPr>
          <w:sz w:val="22"/>
          <w:szCs w:val="22"/>
        </w:rPr>
        <w:t xml:space="preserve"> be hung with </w:t>
      </w:r>
      <w:r w:rsidR="0069447E" w:rsidRPr="00F5331F">
        <w:rPr>
          <w:sz w:val="22"/>
          <w:szCs w:val="22"/>
        </w:rPr>
        <w:t xml:space="preserve">continuous </w:t>
      </w:r>
      <w:r w:rsidR="008C60F6" w:rsidRPr="00F5331F">
        <w:rPr>
          <w:sz w:val="22"/>
          <w:szCs w:val="22"/>
        </w:rPr>
        <w:t>wall mount brackets.</w:t>
      </w:r>
    </w:p>
    <w:p w:rsidR="008C60F6" w:rsidRPr="00BD4CF1" w:rsidRDefault="0004276B" w:rsidP="008C60F6">
      <w:pPr>
        <w:numPr>
          <w:ilvl w:val="0"/>
          <w:numId w:val="7"/>
        </w:numPr>
        <w:rPr>
          <w:sz w:val="22"/>
          <w:szCs w:val="22"/>
        </w:rPr>
      </w:pPr>
      <w:r>
        <w:rPr>
          <w:sz w:val="22"/>
          <w:szCs w:val="22"/>
        </w:rPr>
        <w:lastRenderedPageBreak/>
        <w:t xml:space="preserve">Multiple door options </w:t>
      </w:r>
      <w:r w:rsidR="00715D75">
        <w:rPr>
          <w:sz w:val="22"/>
          <w:szCs w:val="22"/>
        </w:rPr>
        <w:t xml:space="preserve">must be </w:t>
      </w:r>
      <w:r>
        <w:rPr>
          <w:sz w:val="22"/>
          <w:szCs w:val="22"/>
        </w:rPr>
        <w:t>available (metal, laminate, frosted glass, etc.)</w:t>
      </w:r>
      <w:r w:rsidR="008C60F6" w:rsidRPr="00BD4CF1">
        <w:rPr>
          <w:sz w:val="22"/>
          <w:szCs w:val="22"/>
        </w:rPr>
        <w:t>.</w:t>
      </w:r>
      <w:r w:rsidR="00B82387">
        <w:rPr>
          <w:sz w:val="22"/>
          <w:szCs w:val="22"/>
        </w:rPr>
        <w:t xml:space="preserve">  </w:t>
      </w:r>
      <w:r w:rsidR="008C60F6" w:rsidRPr="00BD4CF1">
        <w:rPr>
          <w:sz w:val="22"/>
          <w:szCs w:val="22"/>
        </w:rPr>
        <w:br/>
      </w:r>
    </w:p>
    <w:p w:rsidR="000D0A79" w:rsidRDefault="000D0A79" w:rsidP="000D0A79">
      <w:pPr>
        <w:ind w:left="360" w:hanging="360"/>
        <w:outlineLvl w:val="0"/>
        <w:rPr>
          <w:b/>
          <w:sz w:val="22"/>
          <w:szCs w:val="22"/>
        </w:rPr>
      </w:pPr>
      <w:r w:rsidRPr="008E0AD1">
        <w:rPr>
          <w:b/>
          <w:sz w:val="22"/>
          <w:szCs w:val="22"/>
        </w:rPr>
        <w:t>Ergonomic Tools:</w:t>
      </w:r>
    </w:p>
    <w:p w:rsidR="008A678E" w:rsidRPr="008E0AD1" w:rsidRDefault="008A678E" w:rsidP="000D0A79">
      <w:pPr>
        <w:ind w:left="360" w:hanging="360"/>
        <w:outlineLvl w:val="0"/>
        <w:rPr>
          <w:b/>
          <w:sz w:val="22"/>
          <w:szCs w:val="22"/>
        </w:rPr>
      </w:pPr>
    </w:p>
    <w:p w:rsidR="000D0A79" w:rsidRPr="008E0AD1" w:rsidRDefault="000D0A79" w:rsidP="000D0A79">
      <w:pPr>
        <w:numPr>
          <w:ilvl w:val="0"/>
          <w:numId w:val="14"/>
        </w:numPr>
        <w:rPr>
          <w:sz w:val="22"/>
          <w:szCs w:val="22"/>
        </w:rPr>
      </w:pPr>
      <w:r w:rsidRPr="008E0AD1">
        <w:rPr>
          <w:sz w:val="22"/>
          <w:szCs w:val="22"/>
        </w:rPr>
        <w:t xml:space="preserve">Monitor Arms: </w:t>
      </w:r>
    </w:p>
    <w:p w:rsidR="000D0A79" w:rsidRPr="008E0AD1" w:rsidRDefault="000D0A79" w:rsidP="000D0A79">
      <w:pPr>
        <w:numPr>
          <w:ilvl w:val="0"/>
          <w:numId w:val="15"/>
        </w:numPr>
        <w:rPr>
          <w:sz w:val="22"/>
          <w:szCs w:val="22"/>
        </w:rPr>
      </w:pPr>
      <w:r w:rsidRPr="008E0AD1">
        <w:rPr>
          <w:sz w:val="22"/>
          <w:szCs w:val="22"/>
        </w:rPr>
        <w:t xml:space="preserve">Monitor arm ranging from 8 – </w:t>
      </w:r>
      <w:r w:rsidR="00D1453D">
        <w:rPr>
          <w:sz w:val="22"/>
          <w:szCs w:val="22"/>
        </w:rPr>
        <w:t>40</w:t>
      </w:r>
      <w:r w:rsidR="00D1453D" w:rsidRPr="008E0AD1">
        <w:rPr>
          <w:sz w:val="22"/>
          <w:szCs w:val="22"/>
        </w:rPr>
        <w:t xml:space="preserve"> </w:t>
      </w:r>
      <w:proofErr w:type="spellStart"/>
      <w:r w:rsidRPr="008E0AD1">
        <w:rPr>
          <w:sz w:val="22"/>
          <w:szCs w:val="22"/>
        </w:rPr>
        <w:t>lbs</w:t>
      </w:r>
      <w:proofErr w:type="spellEnd"/>
      <w:r w:rsidRPr="008E0AD1">
        <w:rPr>
          <w:sz w:val="22"/>
          <w:szCs w:val="22"/>
        </w:rPr>
        <w:t>, offers min. 11.5</w:t>
      </w:r>
      <w:r w:rsidR="008A678E">
        <w:rPr>
          <w:sz w:val="22"/>
          <w:szCs w:val="22"/>
        </w:rPr>
        <w:t xml:space="preserve">” of dynamic height adjustment </w:t>
      </w:r>
      <w:r w:rsidR="001D5ACC">
        <w:rPr>
          <w:sz w:val="22"/>
          <w:szCs w:val="22"/>
        </w:rPr>
        <w:t>a</w:t>
      </w:r>
      <w:r w:rsidRPr="008E0AD1">
        <w:rPr>
          <w:sz w:val="22"/>
          <w:szCs w:val="22"/>
        </w:rPr>
        <w:t>nd up to 22” of depth adjustment.</w:t>
      </w:r>
    </w:p>
    <w:p w:rsidR="000D0A79" w:rsidRPr="008E0AD1" w:rsidRDefault="008A678E" w:rsidP="000D0A79">
      <w:pPr>
        <w:numPr>
          <w:ilvl w:val="0"/>
          <w:numId w:val="15"/>
        </w:numPr>
        <w:rPr>
          <w:sz w:val="22"/>
          <w:szCs w:val="22"/>
        </w:rPr>
      </w:pPr>
      <w:r>
        <w:rPr>
          <w:sz w:val="22"/>
          <w:szCs w:val="22"/>
        </w:rPr>
        <w:t>C</w:t>
      </w:r>
      <w:r w:rsidR="000D0A79" w:rsidRPr="008E0AD1">
        <w:rPr>
          <w:sz w:val="22"/>
          <w:szCs w:val="22"/>
        </w:rPr>
        <w:t>rossbar:  Rugged, high-capacity construction that supports two monitors side-by-side and facilitates simultaneous adjustment; easily able to add crossbar to an existing single monitor arm.</w:t>
      </w:r>
    </w:p>
    <w:p w:rsidR="000D0A79" w:rsidRPr="008E0AD1" w:rsidRDefault="000D0A79" w:rsidP="000D0A79">
      <w:pPr>
        <w:numPr>
          <w:ilvl w:val="0"/>
          <w:numId w:val="15"/>
        </w:numPr>
        <w:rPr>
          <w:sz w:val="22"/>
          <w:szCs w:val="22"/>
        </w:rPr>
      </w:pPr>
      <w:r w:rsidRPr="008E0AD1">
        <w:rPr>
          <w:sz w:val="22"/>
          <w:szCs w:val="22"/>
        </w:rPr>
        <w:t>Integrated cable management.</w:t>
      </w:r>
    </w:p>
    <w:p w:rsidR="000D0A79" w:rsidRPr="008E0AD1" w:rsidRDefault="000D0A79" w:rsidP="000D0A79">
      <w:pPr>
        <w:numPr>
          <w:ilvl w:val="0"/>
          <w:numId w:val="15"/>
        </w:numPr>
        <w:rPr>
          <w:sz w:val="22"/>
          <w:szCs w:val="22"/>
        </w:rPr>
      </w:pPr>
      <w:r w:rsidRPr="008E0AD1">
        <w:rPr>
          <w:sz w:val="22"/>
          <w:szCs w:val="22"/>
        </w:rPr>
        <w:t>180 degree stop mechanism.</w:t>
      </w:r>
    </w:p>
    <w:p w:rsidR="000D0A79" w:rsidRPr="008E0AD1" w:rsidRDefault="000D0A79" w:rsidP="000D0A79">
      <w:pPr>
        <w:numPr>
          <w:ilvl w:val="0"/>
          <w:numId w:val="15"/>
        </w:numPr>
        <w:rPr>
          <w:sz w:val="22"/>
          <w:szCs w:val="22"/>
        </w:rPr>
      </w:pPr>
      <w:r w:rsidRPr="008E0AD1">
        <w:rPr>
          <w:sz w:val="22"/>
          <w:szCs w:val="22"/>
        </w:rPr>
        <w:t>Quick release ball joint facilitates fast and easy monitor installation and removal.</w:t>
      </w:r>
    </w:p>
    <w:p w:rsidR="000D0A79" w:rsidRPr="008E0AD1" w:rsidRDefault="000D0A79" w:rsidP="000D0A79">
      <w:pPr>
        <w:numPr>
          <w:ilvl w:val="0"/>
          <w:numId w:val="15"/>
        </w:numPr>
        <w:rPr>
          <w:sz w:val="22"/>
          <w:szCs w:val="22"/>
        </w:rPr>
      </w:pPr>
      <w:r w:rsidRPr="008E0AD1">
        <w:rPr>
          <w:sz w:val="22"/>
          <w:szCs w:val="22"/>
        </w:rPr>
        <w:t>Clamp mount; with optional bolt-through, universal slat wall, wall stud mount.</w:t>
      </w:r>
    </w:p>
    <w:p w:rsidR="000D0A79" w:rsidRPr="008E0AD1" w:rsidRDefault="000D0A79" w:rsidP="000D0A79">
      <w:pPr>
        <w:numPr>
          <w:ilvl w:val="0"/>
          <w:numId w:val="14"/>
        </w:numPr>
        <w:rPr>
          <w:sz w:val="22"/>
          <w:szCs w:val="22"/>
        </w:rPr>
      </w:pPr>
      <w:r w:rsidRPr="008E0AD1">
        <w:rPr>
          <w:sz w:val="22"/>
          <w:szCs w:val="22"/>
        </w:rPr>
        <w:t xml:space="preserve">CPU Holder: </w:t>
      </w:r>
    </w:p>
    <w:p w:rsidR="000D0A79" w:rsidRPr="008E0AD1" w:rsidRDefault="000D0A79" w:rsidP="000D0A79">
      <w:pPr>
        <w:numPr>
          <w:ilvl w:val="0"/>
          <w:numId w:val="16"/>
        </w:numPr>
        <w:rPr>
          <w:sz w:val="22"/>
          <w:szCs w:val="22"/>
        </w:rPr>
      </w:pPr>
      <w:r w:rsidRPr="008E0AD1">
        <w:rPr>
          <w:sz w:val="22"/>
          <w:szCs w:val="22"/>
        </w:rPr>
        <w:t>Slides smoothly on nylon glides in 16” track, with friction locks for easy removal.</w:t>
      </w:r>
    </w:p>
    <w:p w:rsidR="000D0A79" w:rsidRPr="008E0AD1" w:rsidRDefault="000D0A79" w:rsidP="000D0A79">
      <w:pPr>
        <w:numPr>
          <w:ilvl w:val="0"/>
          <w:numId w:val="16"/>
        </w:numPr>
        <w:rPr>
          <w:sz w:val="22"/>
          <w:szCs w:val="22"/>
        </w:rPr>
      </w:pPr>
      <w:r w:rsidRPr="008E0AD1">
        <w:rPr>
          <w:sz w:val="22"/>
          <w:szCs w:val="22"/>
        </w:rPr>
        <w:t>One-touch 360° swivel motion provides effortless access to cables, ports and drives.</w:t>
      </w:r>
    </w:p>
    <w:p w:rsidR="000D0A79" w:rsidRPr="008E0AD1" w:rsidRDefault="000D0A79" w:rsidP="000D0A79">
      <w:pPr>
        <w:numPr>
          <w:ilvl w:val="0"/>
          <w:numId w:val="16"/>
        </w:numPr>
        <w:rPr>
          <w:sz w:val="22"/>
          <w:szCs w:val="22"/>
        </w:rPr>
      </w:pPr>
      <w:r w:rsidRPr="008E0AD1">
        <w:rPr>
          <w:sz w:val="22"/>
          <w:szCs w:val="22"/>
        </w:rPr>
        <w:t>Adjusts to fit CPUs 3” to 10” wide by 12” to 20” high.</w:t>
      </w:r>
    </w:p>
    <w:p w:rsidR="000D0A79" w:rsidRPr="008E0AD1" w:rsidRDefault="000D0A79" w:rsidP="000D0A79">
      <w:pPr>
        <w:numPr>
          <w:ilvl w:val="0"/>
          <w:numId w:val="16"/>
        </w:numPr>
        <w:rPr>
          <w:sz w:val="22"/>
          <w:szCs w:val="22"/>
        </w:rPr>
      </w:pPr>
      <w:r w:rsidRPr="008E0AD1">
        <w:rPr>
          <w:sz w:val="22"/>
          <w:szCs w:val="22"/>
        </w:rPr>
        <w:t>Adjustable mounting plate ensures that the CPU will be centered and balanced.</w:t>
      </w:r>
    </w:p>
    <w:p w:rsidR="000D0A79" w:rsidRPr="008E0AD1" w:rsidRDefault="000D0A79" w:rsidP="000D0A79">
      <w:pPr>
        <w:numPr>
          <w:ilvl w:val="0"/>
          <w:numId w:val="14"/>
        </w:numPr>
        <w:rPr>
          <w:sz w:val="22"/>
          <w:szCs w:val="22"/>
        </w:rPr>
      </w:pPr>
      <w:r w:rsidRPr="008E0AD1">
        <w:rPr>
          <w:sz w:val="22"/>
          <w:szCs w:val="22"/>
        </w:rPr>
        <w:t xml:space="preserve">Cable Management System: </w:t>
      </w:r>
    </w:p>
    <w:p w:rsidR="000D0A79" w:rsidRPr="008E0AD1" w:rsidRDefault="000D0A79" w:rsidP="000D0A79">
      <w:pPr>
        <w:numPr>
          <w:ilvl w:val="0"/>
          <w:numId w:val="17"/>
        </w:numPr>
        <w:rPr>
          <w:sz w:val="22"/>
          <w:szCs w:val="22"/>
        </w:rPr>
      </w:pPr>
      <w:r w:rsidRPr="008E0AD1">
        <w:rPr>
          <w:sz w:val="22"/>
          <w:szCs w:val="22"/>
        </w:rPr>
        <w:t>Easy installation with two screws or double-sided tape.</w:t>
      </w:r>
    </w:p>
    <w:p w:rsidR="000D0A79" w:rsidRPr="008E0AD1" w:rsidRDefault="000D0A79" w:rsidP="000D0A79">
      <w:pPr>
        <w:numPr>
          <w:ilvl w:val="0"/>
          <w:numId w:val="17"/>
        </w:numPr>
        <w:rPr>
          <w:sz w:val="22"/>
          <w:szCs w:val="22"/>
        </w:rPr>
      </w:pPr>
      <w:r w:rsidRPr="008E0AD1">
        <w:rPr>
          <w:sz w:val="22"/>
          <w:szCs w:val="22"/>
        </w:rPr>
        <w:t>Tape can support 8 lbs. of equipment for 10 years or more.</w:t>
      </w:r>
    </w:p>
    <w:p w:rsidR="000D0A79" w:rsidRPr="008E0AD1" w:rsidRDefault="000D0A79" w:rsidP="000D0A79">
      <w:pPr>
        <w:numPr>
          <w:ilvl w:val="0"/>
          <w:numId w:val="17"/>
        </w:numPr>
        <w:rPr>
          <w:sz w:val="22"/>
          <w:szCs w:val="22"/>
        </w:rPr>
      </w:pPr>
      <w:r w:rsidRPr="008E0AD1">
        <w:rPr>
          <w:sz w:val="22"/>
          <w:szCs w:val="22"/>
        </w:rPr>
        <w:t>Options available large enough to support power strips if required.</w:t>
      </w:r>
    </w:p>
    <w:p w:rsidR="000D0A79" w:rsidRPr="008E0AD1" w:rsidRDefault="000D0A79" w:rsidP="000D0A79">
      <w:pPr>
        <w:numPr>
          <w:ilvl w:val="0"/>
          <w:numId w:val="14"/>
        </w:numPr>
        <w:rPr>
          <w:sz w:val="22"/>
          <w:szCs w:val="22"/>
        </w:rPr>
      </w:pPr>
      <w:r w:rsidRPr="008E0AD1">
        <w:rPr>
          <w:sz w:val="22"/>
          <w:szCs w:val="22"/>
        </w:rPr>
        <w:t xml:space="preserve">Key Board Tray: </w:t>
      </w:r>
    </w:p>
    <w:p w:rsidR="000D0A79" w:rsidRPr="008E0AD1" w:rsidRDefault="000D0A79" w:rsidP="000D0A79">
      <w:pPr>
        <w:numPr>
          <w:ilvl w:val="0"/>
          <w:numId w:val="18"/>
        </w:numPr>
        <w:rPr>
          <w:sz w:val="22"/>
          <w:szCs w:val="22"/>
        </w:rPr>
      </w:pPr>
      <w:r w:rsidRPr="008E0AD1">
        <w:rPr>
          <w:sz w:val="22"/>
          <w:szCs w:val="22"/>
        </w:rPr>
        <w:t xml:space="preserve">Tilt adjustment range: Zero to -15 degrees negative tilt only, No positive tilt positioning to encourage low-risk typing postures.    </w:t>
      </w:r>
    </w:p>
    <w:p w:rsidR="000D0A79" w:rsidRPr="008E0AD1" w:rsidRDefault="000D0A79" w:rsidP="000D0A79">
      <w:pPr>
        <w:numPr>
          <w:ilvl w:val="0"/>
          <w:numId w:val="18"/>
        </w:numPr>
        <w:rPr>
          <w:sz w:val="22"/>
          <w:szCs w:val="22"/>
        </w:rPr>
      </w:pPr>
      <w:r w:rsidRPr="008E0AD1">
        <w:rPr>
          <w:sz w:val="22"/>
          <w:szCs w:val="22"/>
        </w:rPr>
        <w:t>Lift and self-lock mechanism, no levers or locks.</w:t>
      </w:r>
    </w:p>
    <w:p w:rsidR="000D0A79" w:rsidRPr="008E0AD1" w:rsidRDefault="000D0A79" w:rsidP="000D0A79">
      <w:pPr>
        <w:numPr>
          <w:ilvl w:val="0"/>
          <w:numId w:val="18"/>
        </w:numPr>
        <w:rPr>
          <w:sz w:val="22"/>
          <w:szCs w:val="22"/>
        </w:rPr>
      </w:pPr>
      <w:r w:rsidRPr="008E0AD1">
        <w:rPr>
          <w:sz w:val="22"/>
          <w:szCs w:val="22"/>
        </w:rPr>
        <w:t>In/Out Slide, Standard 21.625” Under-desk track.</w:t>
      </w:r>
    </w:p>
    <w:p w:rsidR="000D0A79" w:rsidRPr="000D0A79" w:rsidRDefault="000D0A79" w:rsidP="000D0A79">
      <w:pPr>
        <w:numPr>
          <w:ilvl w:val="0"/>
          <w:numId w:val="18"/>
        </w:numPr>
        <w:rPr>
          <w:sz w:val="22"/>
          <w:szCs w:val="22"/>
        </w:rPr>
      </w:pPr>
      <w:r w:rsidRPr="008E0AD1">
        <w:rPr>
          <w:sz w:val="22"/>
          <w:szCs w:val="22"/>
        </w:rPr>
        <w:t>Mouse platform with multiple angle adjustments for right and left hand users.</w:t>
      </w:r>
    </w:p>
    <w:p w:rsidR="008D4A09" w:rsidRDefault="008D4A09" w:rsidP="008D4A09">
      <w:pPr>
        <w:ind w:left="360"/>
        <w:rPr>
          <w:sz w:val="22"/>
          <w:szCs w:val="22"/>
        </w:rPr>
      </w:pPr>
    </w:p>
    <w:p w:rsidR="00ED378A" w:rsidRDefault="00ED378A" w:rsidP="00ED378A">
      <w:pPr>
        <w:rPr>
          <w:b/>
          <w:sz w:val="22"/>
          <w:szCs w:val="22"/>
        </w:rPr>
      </w:pPr>
      <w:r>
        <w:rPr>
          <w:b/>
          <w:sz w:val="22"/>
          <w:szCs w:val="22"/>
        </w:rPr>
        <w:t>Sustainability</w:t>
      </w:r>
    </w:p>
    <w:p w:rsidR="00715D75" w:rsidRPr="00715D75" w:rsidRDefault="00715D75" w:rsidP="00715D75">
      <w:pPr>
        <w:pStyle w:val="ListParagraph"/>
        <w:numPr>
          <w:ilvl w:val="0"/>
          <w:numId w:val="13"/>
        </w:numPr>
        <w:rPr>
          <w:sz w:val="22"/>
          <w:szCs w:val="22"/>
        </w:rPr>
      </w:pPr>
      <w:r w:rsidRPr="00715D75">
        <w:rPr>
          <w:sz w:val="22"/>
          <w:szCs w:val="22"/>
        </w:rPr>
        <w:t xml:space="preserve">All products must be </w:t>
      </w:r>
      <w:proofErr w:type="spellStart"/>
      <w:r w:rsidRPr="00715D75">
        <w:rPr>
          <w:sz w:val="22"/>
          <w:szCs w:val="22"/>
        </w:rPr>
        <w:t>Greenguard</w:t>
      </w:r>
      <w:proofErr w:type="spellEnd"/>
      <w:r w:rsidRPr="00715D75">
        <w:rPr>
          <w:sz w:val="22"/>
          <w:szCs w:val="22"/>
        </w:rPr>
        <w:t xml:space="preserve">, SCS, MAS Green, or BIFMA FES Certified </w:t>
      </w:r>
    </w:p>
    <w:p w:rsidR="00F92F66" w:rsidRPr="001D5ACC" w:rsidRDefault="00715D75" w:rsidP="00E823BA">
      <w:pPr>
        <w:pStyle w:val="ListParagraph"/>
        <w:numPr>
          <w:ilvl w:val="0"/>
          <w:numId w:val="13"/>
        </w:numPr>
        <w:outlineLvl w:val="0"/>
        <w:rPr>
          <w:sz w:val="22"/>
          <w:szCs w:val="22"/>
        </w:rPr>
      </w:pPr>
      <w:r w:rsidRPr="001D5ACC">
        <w:rPr>
          <w:sz w:val="22"/>
          <w:szCs w:val="22"/>
        </w:rPr>
        <w:t xml:space="preserve">All products </w:t>
      </w:r>
      <w:r w:rsidR="001D5ACC" w:rsidRPr="001D5ACC">
        <w:rPr>
          <w:sz w:val="22"/>
          <w:szCs w:val="22"/>
        </w:rPr>
        <w:t>must</w:t>
      </w:r>
      <w:r w:rsidRPr="001D5ACC">
        <w:rPr>
          <w:sz w:val="22"/>
          <w:szCs w:val="22"/>
        </w:rPr>
        <w:t xml:space="preserve"> be free of environmentally hazardous materials such as PVC, CFC, solvent based adhesives, heavy metals and benzene.</w:t>
      </w:r>
    </w:p>
    <w:p w:rsidR="005D3F22" w:rsidRDefault="001D5ACC" w:rsidP="00F92F66">
      <w:pPr>
        <w:numPr>
          <w:ilvl w:val="0"/>
          <w:numId w:val="13"/>
        </w:numPr>
        <w:rPr>
          <w:sz w:val="22"/>
          <w:szCs w:val="22"/>
        </w:rPr>
      </w:pPr>
      <w:r>
        <w:rPr>
          <w:sz w:val="22"/>
          <w:szCs w:val="22"/>
        </w:rPr>
        <w:t>All products s</w:t>
      </w:r>
      <w:r w:rsidR="00BE2882">
        <w:rPr>
          <w:sz w:val="22"/>
          <w:szCs w:val="22"/>
        </w:rPr>
        <w:t xml:space="preserve">hall </w:t>
      </w:r>
      <w:r w:rsidR="00AC7A3F">
        <w:rPr>
          <w:sz w:val="22"/>
          <w:szCs w:val="22"/>
        </w:rPr>
        <w:t>contain recycled content, composed of rapidly renewable materials, and</w:t>
      </w:r>
      <w:r w:rsidR="00BE2882">
        <w:rPr>
          <w:sz w:val="22"/>
          <w:szCs w:val="22"/>
        </w:rPr>
        <w:t>/or</w:t>
      </w:r>
      <w:r w:rsidR="00AC7A3F">
        <w:rPr>
          <w:sz w:val="22"/>
          <w:szCs w:val="22"/>
        </w:rPr>
        <w:t xml:space="preserve"> manufacturer must have a recycling </w:t>
      </w:r>
      <w:r w:rsidR="00BE2882">
        <w:rPr>
          <w:sz w:val="22"/>
          <w:szCs w:val="22"/>
        </w:rPr>
        <w:t xml:space="preserve">or re-use </w:t>
      </w:r>
      <w:r w:rsidR="00AC7A3F">
        <w:rPr>
          <w:sz w:val="22"/>
          <w:szCs w:val="22"/>
        </w:rPr>
        <w:t xml:space="preserve">program in place.  </w:t>
      </w:r>
    </w:p>
    <w:p w:rsidR="005D3F22" w:rsidRDefault="00AC7A3F" w:rsidP="00F92F66">
      <w:pPr>
        <w:numPr>
          <w:ilvl w:val="0"/>
          <w:numId w:val="13"/>
        </w:numPr>
        <w:rPr>
          <w:sz w:val="22"/>
          <w:szCs w:val="22"/>
        </w:rPr>
      </w:pPr>
      <w:r>
        <w:rPr>
          <w:sz w:val="22"/>
          <w:szCs w:val="22"/>
        </w:rPr>
        <w:t xml:space="preserve">Finish coats must use low VOC Adhesives and materials.  </w:t>
      </w:r>
    </w:p>
    <w:p w:rsidR="00ED378A" w:rsidRDefault="00ED378A" w:rsidP="00ED378A">
      <w:pPr>
        <w:rPr>
          <w:b/>
          <w:sz w:val="22"/>
          <w:szCs w:val="22"/>
        </w:rPr>
      </w:pPr>
    </w:p>
    <w:p w:rsidR="00ED378A" w:rsidRPr="00990C0A" w:rsidRDefault="00ED378A" w:rsidP="00ED378A">
      <w:pPr>
        <w:rPr>
          <w:b/>
          <w:sz w:val="22"/>
          <w:szCs w:val="22"/>
        </w:rPr>
      </w:pPr>
      <w:r w:rsidRPr="00990C0A">
        <w:rPr>
          <w:b/>
          <w:sz w:val="22"/>
          <w:szCs w:val="22"/>
        </w:rPr>
        <w:t>General</w:t>
      </w:r>
    </w:p>
    <w:p w:rsidR="005D3F22" w:rsidRPr="00990C0A" w:rsidRDefault="00ED378A" w:rsidP="005D3F22">
      <w:pPr>
        <w:numPr>
          <w:ilvl w:val="0"/>
          <w:numId w:val="12"/>
        </w:numPr>
        <w:rPr>
          <w:sz w:val="22"/>
          <w:szCs w:val="22"/>
        </w:rPr>
      </w:pPr>
      <w:r w:rsidRPr="00990C0A">
        <w:rPr>
          <w:sz w:val="22"/>
          <w:szCs w:val="22"/>
        </w:rPr>
        <w:t xml:space="preserve">Dealer must have in-house services including interior design, sales, installation, and warehousing capability.  </w:t>
      </w:r>
    </w:p>
    <w:p w:rsidR="00853D94" w:rsidRPr="00990C0A" w:rsidRDefault="008A678E" w:rsidP="00F4385B">
      <w:pPr>
        <w:numPr>
          <w:ilvl w:val="0"/>
          <w:numId w:val="12"/>
        </w:numPr>
      </w:pPr>
      <w:r w:rsidRPr="00990C0A">
        <w:rPr>
          <w:sz w:val="22"/>
          <w:szCs w:val="22"/>
        </w:rPr>
        <w:t xml:space="preserve">Dealer/manufacturer must have dealer support </w:t>
      </w:r>
      <w:r w:rsidR="00ED378A" w:rsidRPr="00990C0A">
        <w:rPr>
          <w:sz w:val="22"/>
          <w:szCs w:val="22"/>
        </w:rPr>
        <w:t>within 4 hours of the project site.</w:t>
      </w:r>
    </w:p>
    <w:sectPr w:rsidR="00853D94" w:rsidRPr="00990C0A" w:rsidSect="00EA189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6CE" w:rsidRDefault="00EE76CE">
      <w:r>
        <w:separator/>
      </w:r>
    </w:p>
  </w:endnote>
  <w:endnote w:type="continuationSeparator" w:id="0">
    <w:p w:rsidR="00EE76CE" w:rsidRDefault="00EE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99" w:rsidRDefault="00EA1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99" w:rsidRDefault="00EA1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99" w:rsidRDefault="00EA1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6CE" w:rsidRDefault="00EE76CE">
      <w:r>
        <w:separator/>
      </w:r>
    </w:p>
  </w:footnote>
  <w:footnote w:type="continuationSeparator" w:id="0">
    <w:p w:rsidR="00EE76CE" w:rsidRDefault="00EE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99" w:rsidRDefault="00EA1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0DC" w:rsidRPr="00283A6F" w:rsidRDefault="009960DC" w:rsidP="008C60F6">
    <w:pPr>
      <w:pStyle w:val="Header"/>
      <w:ind w:firstLine="990"/>
      <w:rPr>
        <w:rFonts w:cs="Arial"/>
        <w:sz w:val="22"/>
        <w:szCs w:val="20"/>
        <w:highlight w:val="yellow"/>
      </w:rPr>
    </w:pPr>
  </w:p>
  <w:p w:rsidR="009960DC" w:rsidRDefault="009960DC" w:rsidP="008C60F6">
    <w:pPr>
      <w:pStyle w:val="Header"/>
    </w:pPr>
  </w:p>
  <w:p w:rsidR="009960DC" w:rsidRDefault="009960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99" w:rsidRDefault="00EA1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15EE"/>
    <w:multiLevelType w:val="hybridMultilevel"/>
    <w:tmpl w:val="F3328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95A97"/>
    <w:multiLevelType w:val="hybridMultilevel"/>
    <w:tmpl w:val="6AEEC66C"/>
    <w:lvl w:ilvl="0" w:tplc="FE549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914E40"/>
    <w:multiLevelType w:val="hybridMultilevel"/>
    <w:tmpl w:val="B0240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86BF5"/>
    <w:multiLevelType w:val="hybridMultilevel"/>
    <w:tmpl w:val="EB7A4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C36AB"/>
    <w:multiLevelType w:val="hybridMultilevel"/>
    <w:tmpl w:val="FAB243FC"/>
    <w:lvl w:ilvl="0" w:tplc="902417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621D6"/>
    <w:multiLevelType w:val="hybridMultilevel"/>
    <w:tmpl w:val="CD04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176F2"/>
    <w:multiLevelType w:val="hybridMultilevel"/>
    <w:tmpl w:val="EB7EE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075C7"/>
    <w:multiLevelType w:val="hybridMultilevel"/>
    <w:tmpl w:val="6380A10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B32F5C"/>
    <w:multiLevelType w:val="hybridMultilevel"/>
    <w:tmpl w:val="0C8EEC62"/>
    <w:lvl w:ilvl="0" w:tplc="90241764">
      <w:start w:val="1"/>
      <w:numFmt w:val="decimal"/>
      <w:lvlText w:val="%1."/>
      <w:lvlJc w:val="left"/>
      <w:pPr>
        <w:ind w:left="720" w:hanging="360"/>
      </w:pPr>
      <w:rPr>
        <w:b w:val="0"/>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2377D"/>
    <w:multiLevelType w:val="hybridMultilevel"/>
    <w:tmpl w:val="FCDC0BB4"/>
    <w:lvl w:ilvl="0" w:tplc="7736C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C07713"/>
    <w:multiLevelType w:val="hybridMultilevel"/>
    <w:tmpl w:val="A4980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F0038"/>
    <w:multiLevelType w:val="hybridMultilevel"/>
    <w:tmpl w:val="EEAE492C"/>
    <w:lvl w:ilvl="0" w:tplc="902417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D5936"/>
    <w:multiLevelType w:val="hybridMultilevel"/>
    <w:tmpl w:val="745EB684"/>
    <w:lvl w:ilvl="0" w:tplc="90241764">
      <w:start w:val="1"/>
      <w:numFmt w:val="decimal"/>
      <w:lvlText w:val="%1."/>
      <w:lvlJc w:val="left"/>
      <w:pPr>
        <w:ind w:left="720" w:hanging="360"/>
      </w:pPr>
      <w:rPr>
        <w:b w:val="0"/>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36051"/>
    <w:multiLevelType w:val="hybridMultilevel"/>
    <w:tmpl w:val="A9B89494"/>
    <w:lvl w:ilvl="0" w:tplc="902417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63041D"/>
    <w:multiLevelType w:val="hybridMultilevel"/>
    <w:tmpl w:val="F74CAF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41146D4"/>
    <w:multiLevelType w:val="hybridMultilevel"/>
    <w:tmpl w:val="DDB048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527D2E"/>
    <w:multiLevelType w:val="hybridMultilevel"/>
    <w:tmpl w:val="3E001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106BC"/>
    <w:multiLevelType w:val="hybridMultilevel"/>
    <w:tmpl w:val="A894D10A"/>
    <w:lvl w:ilvl="0" w:tplc="2D94F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8F5079"/>
    <w:multiLevelType w:val="hybridMultilevel"/>
    <w:tmpl w:val="26644E00"/>
    <w:lvl w:ilvl="0" w:tplc="59DCB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EA07DB"/>
    <w:multiLevelType w:val="hybridMultilevel"/>
    <w:tmpl w:val="80945170"/>
    <w:lvl w:ilvl="0" w:tplc="902417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01A47"/>
    <w:multiLevelType w:val="hybridMultilevel"/>
    <w:tmpl w:val="5A644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525E5"/>
    <w:multiLevelType w:val="hybridMultilevel"/>
    <w:tmpl w:val="05C6E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FE0FBA"/>
    <w:multiLevelType w:val="hybridMultilevel"/>
    <w:tmpl w:val="2B666F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E643D5"/>
    <w:multiLevelType w:val="hybridMultilevel"/>
    <w:tmpl w:val="EEAE492C"/>
    <w:lvl w:ilvl="0" w:tplc="902417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0"/>
  </w:num>
  <w:num w:numId="5">
    <w:abstractNumId w:val="11"/>
  </w:num>
  <w:num w:numId="6">
    <w:abstractNumId w:val="19"/>
  </w:num>
  <w:num w:numId="7">
    <w:abstractNumId w:val="13"/>
  </w:num>
  <w:num w:numId="8">
    <w:abstractNumId w:val="8"/>
  </w:num>
  <w:num w:numId="9">
    <w:abstractNumId w:val="14"/>
  </w:num>
  <w:num w:numId="10">
    <w:abstractNumId w:val="21"/>
  </w:num>
  <w:num w:numId="11">
    <w:abstractNumId w:val="22"/>
  </w:num>
  <w:num w:numId="12">
    <w:abstractNumId w:val="15"/>
  </w:num>
  <w:num w:numId="13">
    <w:abstractNumId w:val="7"/>
  </w:num>
  <w:num w:numId="14">
    <w:abstractNumId w:val="12"/>
  </w:num>
  <w:num w:numId="15">
    <w:abstractNumId w:val="18"/>
  </w:num>
  <w:num w:numId="16">
    <w:abstractNumId w:val="1"/>
  </w:num>
  <w:num w:numId="17">
    <w:abstractNumId w:val="17"/>
  </w:num>
  <w:num w:numId="18">
    <w:abstractNumId w:val="9"/>
  </w:num>
  <w:num w:numId="19">
    <w:abstractNumId w:val="23"/>
  </w:num>
  <w:num w:numId="20">
    <w:abstractNumId w:val="4"/>
  </w:num>
  <w:num w:numId="21">
    <w:abstractNumId w:val="16"/>
  </w:num>
  <w:num w:numId="22">
    <w:abstractNumId w:val="5"/>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0F6"/>
    <w:rsid w:val="000306B3"/>
    <w:rsid w:val="0004276B"/>
    <w:rsid w:val="0008436E"/>
    <w:rsid w:val="000D0A79"/>
    <w:rsid w:val="000D0E90"/>
    <w:rsid w:val="000F0B1D"/>
    <w:rsid w:val="00186FD1"/>
    <w:rsid w:val="00196980"/>
    <w:rsid w:val="001A48BB"/>
    <w:rsid w:val="001B07F2"/>
    <w:rsid w:val="001D5ACC"/>
    <w:rsid w:val="001E0D7D"/>
    <w:rsid w:val="001F77AE"/>
    <w:rsid w:val="002051C9"/>
    <w:rsid w:val="00232A59"/>
    <w:rsid w:val="00244598"/>
    <w:rsid w:val="0025304D"/>
    <w:rsid w:val="002A2920"/>
    <w:rsid w:val="002C5F17"/>
    <w:rsid w:val="002D26A1"/>
    <w:rsid w:val="002D26E2"/>
    <w:rsid w:val="002E79E8"/>
    <w:rsid w:val="002F34FB"/>
    <w:rsid w:val="003043F8"/>
    <w:rsid w:val="00307C47"/>
    <w:rsid w:val="00312F58"/>
    <w:rsid w:val="00367360"/>
    <w:rsid w:val="0037029F"/>
    <w:rsid w:val="003905A4"/>
    <w:rsid w:val="003A7E6D"/>
    <w:rsid w:val="003B11FC"/>
    <w:rsid w:val="003D10E1"/>
    <w:rsid w:val="00421C15"/>
    <w:rsid w:val="00423892"/>
    <w:rsid w:val="00443C6C"/>
    <w:rsid w:val="00443D26"/>
    <w:rsid w:val="0046568B"/>
    <w:rsid w:val="004877A9"/>
    <w:rsid w:val="00494496"/>
    <w:rsid w:val="004A03F9"/>
    <w:rsid w:val="004B0E5B"/>
    <w:rsid w:val="004B3D90"/>
    <w:rsid w:val="004E035E"/>
    <w:rsid w:val="00512BB5"/>
    <w:rsid w:val="005154D9"/>
    <w:rsid w:val="00522A33"/>
    <w:rsid w:val="00527484"/>
    <w:rsid w:val="005501D4"/>
    <w:rsid w:val="00567196"/>
    <w:rsid w:val="005671BF"/>
    <w:rsid w:val="00567E70"/>
    <w:rsid w:val="005778FA"/>
    <w:rsid w:val="005978D2"/>
    <w:rsid w:val="005A782C"/>
    <w:rsid w:val="005D3F22"/>
    <w:rsid w:val="005E53A3"/>
    <w:rsid w:val="00612FBC"/>
    <w:rsid w:val="00677C4B"/>
    <w:rsid w:val="00685B38"/>
    <w:rsid w:val="0069447E"/>
    <w:rsid w:val="006F2AB7"/>
    <w:rsid w:val="006F741D"/>
    <w:rsid w:val="00700228"/>
    <w:rsid w:val="00715D75"/>
    <w:rsid w:val="007363BF"/>
    <w:rsid w:val="00753CC3"/>
    <w:rsid w:val="00765969"/>
    <w:rsid w:val="00793DEE"/>
    <w:rsid w:val="00832C68"/>
    <w:rsid w:val="008335C8"/>
    <w:rsid w:val="0083616C"/>
    <w:rsid w:val="00853D94"/>
    <w:rsid w:val="00881EFF"/>
    <w:rsid w:val="00883CAC"/>
    <w:rsid w:val="008A678E"/>
    <w:rsid w:val="008B6122"/>
    <w:rsid w:val="008C60F6"/>
    <w:rsid w:val="008C7D69"/>
    <w:rsid w:val="008D4A09"/>
    <w:rsid w:val="009254E7"/>
    <w:rsid w:val="00973371"/>
    <w:rsid w:val="00974ECE"/>
    <w:rsid w:val="00975342"/>
    <w:rsid w:val="00982E01"/>
    <w:rsid w:val="00990C0A"/>
    <w:rsid w:val="009940D0"/>
    <w:rsid w:val="009960DC"/>
    <w:rsid w:val="009E01F2"/>
    <w:rsid w:val="009F170B"/>
    <w:rsid w:val="009F46DA"/>
    <w:rsid w:val="00A12817"/>
    <w:rsid w:val="00A64E62"/>
    <w:rsid w:val="00AC7A3F"/>
    <w:rsid w:val="00B01747"/>
    <w:rsid w:val="00B23FBB"/>
    <w:rsid w:val="00B37D4D"/>
    <w:rsid w:val="00B72741"/>
    <w:rsid w:val="00B82387"/>
    <w:rsid w:val="00B82AF6"/>
    <w:rsid w:val="00B970F8"/>
    <w:rsid w:val="00B97CC0"/>
    <w:rsid w:val="00BC07E1"/>
    <w:rsid w:val="00BC5F22"/>
    <w:rsid w:val="00BE2882"/>
    <w:rsid w:val="00BE7C9B"/>
    <w:rsid w:val="00C17022"/>
    <w:rsid w:val="00C85206"/>
    <w:rsid w:val="00CB37F1"/>
    <w:rsid w:val="00CB48BA"/>
    <w:rsid w:val="00CF7EF7"/>
    <w:rsid w:val="00D06585"/>
    <w:rsid w:val="00D11EA1"/>
    <w:rsid w:val="00D1453D"/>
    <w:rsid w:val="00D26D57"/>
    <w:rsid w:val="00D43677"/>
    <w:rsid w:val="00D51C4A"/>
    <w:rsid w:val="00DE6284"/>
    <w:rsid w:val="00DF249F"/>
    <w:rsid w:val="00DF3D4F"/>
    <w:rsid w:val="00E01963"/>
    <w:rsid w:val="00E11EEF"/>
    <w:rsid w:val="00E122B4"/>
    <w:rsid w:val="00E16F91"/>
    <w:rsid w:val="00E45E93"/>
    <w:rsid w:val="00E5444C"/>
    <w:rsid w:val="00EA1899"/>
    <w:rsid w:val="00EA19F3"/>
    <w:rsid w:val="00EB1F37"/>
    <w:rsid w:val="00EB38DE"/>
    <w:rsid w:val="00ED3444"/>
    <w:rsid w:val="00ED378A"/>
    <w:rsid w:val="00EE2AD2"/>
    <w:rsid w:val="00EE76CE"/>
    <w:rsid w:val="00EF0EC4"/>
    <w:rsid w:val="00F05743"/>
    <w:rsid w:val="00F13BC8"/>
    <w:rsid w:val="00F335F4"/>
    <w:rsid w:val="00F42945"/>
    <w:rsid w:val="00F4385B"/>
    <w:rsid w:val="00F4616B"/>
    <w:rsid w:val="00F4708F"/>
    <w:rsid w:val="00F5331F"/>
    <w:rsid w:val="00F92F66"/>
    <w:rsid w:val="00FB0065"/>
    <w:rsid w:val="00FE5FF7"/>
    <w:rsid w:val="00FF199E"/>
    <w:rsid w:val="00FF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0F6"/>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60F6"/>
    <w:pPr>
      <w:tabs>
        <w:tab w:val="center" w:pos="4320"/>
        <w:tab w:val="right" w:pos="8640"/>
      </w:tabs>
    </w:pPr>
  </w:style>
  <w:style w:type="paragraph" w:styleId="Footer">
    <w:name w:val="footer"/>
    <w:basedOn w:val="Normal"/>
    <w:rsid w:val="008C60F6"/>
    <w:pPr>
      <w:tabs>
        <w:tab w:val="center" w:pos="4320"/>
        <w:tab w:val="right" w:pos="8640"/>
      </w:tabs>
    </w:pPr>
  </w:style>
  <w:style w:type="paragraph" w:styleId="BalloonText">
    <w:name w:val="Balloon Text"/>
    <w:basedOn w:val="Normal"/>
    <w:link w:val="BalloonTextChar"/>
    <w:rsid w:val="00D1453D"/>
    <w:rPr>
      <w:rFonts w:ascii="Tahoma" w:hAnsi="Tahoma" w:cs="Tahoma"/>
      <w:sz w:val="16"/>
      <w:szCs w:val="16"/>
    </w:rPr>
  </w:style>
  <w:style w:type="character" w:customStyle="1" w:styleId="BalloonTextChar">
    <w:name w:val="Balloon Text Char"/>
    <w:basedOn w:val="DefaultParagraphFont"/>
    <w:link w:val="BalloonText"/>
    <w:rsid w:val="00D1453D"/>
    <w:rPr>
      <w:rFonts w:ascii="Tahoma" w:eastAsia="Times New Roman" w:hAnsi="Tahoma" w:cs="Tahoma"/>
      <w:sz w:val="16"/>
      <w:szCs w:val="16"/>
    </w:rPr>
  </w:style>
  <w:style w:type="paragraph" w:styleId="ListParagraph">
    <w:name w:val="List Paragraph"/>
    <w:basedOn w:val="Normal"/>
    <w:uiPriority w:val="34"/>
    <w:qFormat/>
    <w:rsid w:val="00BE7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2018-03-05T20:13:00Z</dcterms:created>
  <dcterms:modified xsi:type="dcterms:W3CDTF">2018-03-05T20:13:00Z</dcterms:modified>
</cp:coreProperties>
</file>