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4D24D" w14:textId="77777777" w:rsidR="00432EDE" w:rsidRPr="00432EDE" w:rsidRDefault="00432EDE" w:rsidP="00984345">
      <w:pPr>
        <w:pStyle w:val="PlainText"/>
        <w:rPr>
          <w:rFonts w:cs="Courier New"/>
          <w:szCs w:val="21"/>
        </w:rPr>
      </w:pPr>
    </w:p>
    <w:p w14:paraId="65A4DAC4" w14:textId="77777777" w:rsidR="00432EDE" w:rsidRPr="00432EDE" w:rsidRDefault="00432EDE" w:rsidP="00432EDE">
      <w:pPr>
        <w:pStyle w:val="TXTN"/>
        <w:rPr>
          <w:rFonts w:cs="Courier New"/>
        </w:rPr>
      </w:pPr>
      <w:r w:rsidRPr="00432EDE">
        <w:rPr>
          <w:rFonts w:cs="Courier New"/>
          <w:szCs w:val="21"/>
        </w:rPr>
        <w:t>SAMPLE FIRE PROTECTION AND LIFE SAFETY CODE REVIEW</w:t>
      </w:r>
    </w:p>
    <w:p w14:paraId="006988B8" w14:textId="77777777" w:rsidR="00432EDE" w:rsidRPr="00432EDE" w:rsidRDefault="00432EDE" w:rsidP="00984345">
      <w:pPr>
        <w:pStyle w:val="PlainText"/>
        <w:rPr>
          <w:rFonts w:cs="Courier New"/>
          <w:szCs w:val="21"/>
        </w:rPr>
      </w:pPr>
    </w:p>
    <w:p w14:paraId="6BAEA374" w14:textId="77777777" w:rsidR="00432EDE" w:rsidRPr="00432EDE" w:rsidRDefault="00432EDE" w:rsidP="00432EDE">
      <w:pPr>
        <w:pStyle w:val="TXTN"/>
        <w:rPr>
          <w:rFonts w:cs="Courier New"/>
        </w:rPr>
      </w:pPr>
      <w:r w:rsidRPr="00432EDE">
        <w:rPr>
          <w:rFonts w:cs="Courier New"/>
          <w:szCs w:val="21"/>
        </w:rPr>
        <w:t>1.1. Project Name (insert name and location)</w:t>
      </w:r>
    </w:p>
    <w:p w14:paraId="25C18437" w14:textId="77777777" w:rsidR="00432EDE" w:rsidRPr="00432EDE" w:rsidRDefault="00432EDE" w:rsidP="00984345">
      <w:pPr>
        <w:pStyle w:val="PlainText"/>
        <w:rPr>
          <w:rFonts w:cs="Courier New"/>
          <w:szCs w:val="21"/>
        </w:rPr>
      </w:pPr>
    </w:p>
    <w:p w14:paraId="0BFA0993" w14:textId="77777777" w:rsidR="00432EDE" w:rsidRPr="00432EDE" w:rsidRDefault="00432EDE" w:rsidP="00432EDE">
      <w:pPr>
        <w:pStyle w:val="TXTN"/>
        <w:rPr>
          <w:rFonts w:cs="Courier New"/>
        </w:rPr>
      </w:pPr>
      <w:r w:rsidRPr="00432EDE">
        <w:rPr>
          <w:rFonts w:cs="Courier New"/>
          <w:szCs w:val="21"/>
        </w:rPr>
        <w:t>1.2. Applicable Codes and Standards</w:t>
      </w:r>
    </w:p>
    <w:p w14:paraId="124E0CD8" w14:textId="77777777" w:rsidR="00432EDE" w:rsidRPr="00432EDE" w:rsidRDefault="00432EDE" w:rsidP="00984345">
      <w:pPr>
        <w:pStyle w:val="PlainText"/>
        <w:rPr>
          <w:rFonts w:cs="Courier New"/>
          <w:szCs w:val="21"/>
        </w:rPr>
      </w:pPr>
    </w:p>
    <w:p w14:paraId="574F7609" w14:textId="77777777" w:rsidR="00432EDE" w:rsidRPr="00432EDE" w:rsidRDefault="00432EDE" w:rsidP="00432EDE">
      <w:pPr>
        <w:pStyle w:val="LSTN"/>
        <w:ind w:hanging="475"/>
        <w:rPr>
          <w:rFonts w:cs="Courier New"/>
        </w:rPr>
      </w:pPr>
      <w:r w:rsidRPr="00432EDE">
        <w:rPr>
          <w:rFonts w:cs="Courier New"/>
          <w:szCs w:val="21"/>
        </w:rPr>
        <w:t xml:space="preserve">1.2.1. </w:t>
      </w:r>
      <w:r w:rsidRPr="00432EDE">
        <w:rPr>
          <w:rStyle w:val="RID"/>
          <w:rFonts w:cs="Courier New"/>
        </w:rPr>
        <w:t>UFC 3-600-01</w:t>
      </w:r>
    </w:p>
    <w:p w14:paraId="1E70209F" w14:textId="77777777" w:rsidR="00432EDE" w:rsidRPr="00432EDE" w:rsidRDefault="00432EDE" w:rsidP="00984345">
      <w:pPr>
        <w:pStyle w:val="PlainText"/>
        <w:rPr>
          <w:rFonts w:cs="Courier New"/>
          <w:szCs w:val="21"/>
        </w:rPr>
      </w:pPr>
    </w:p>
    <w:p w14:paraId="4EA03613" w14:textId="77777777" w:rsidR="00432EDE" w:rsidRPr="00432EDE" w:rsidRDefault="00432EDE" w:rsidP="00432EDE">
      <w:pPr>
        <w:pStyle w:val="LSTN"/>
        <w:ind w:hanging="475"/>
        <w:rPr>
          <w:rFonts w:cs="Courier New"/>
        </w:rPr>
      </w:pPr>
      <w:r w:rsidRPr="00432EDE">
        <w:rPr>
          <w:rFonts w:cs="Courier New"/>
          <w:szCs w:val="21"/>
        </w:rPr>
        <w:t xml:space="preserve">1.2.2. International Building Code (IBC) for fire resistance requirements, allowable floor area, building height limitations and building separation distance requirements, except as modified by </w:t>
      </w:r>
      <w:r w:rsidRPr="00432EDE">
        <w:rPr>
          <w:rStyle w:val="RID"/>
          <w:rFonts w:cs="Courier New"/>
        </w:rPr>
        <w:t>UFC 3-600-01</w:t>
      </w:r>
      <w:r w:rsidRPr="00432EDE">
        <w:rPr>
          <w:rFonts w:cs="Courier New"/>
          <w:szCs w:val="21"/>
        </w:rPr>
        <w:t>.</w:t>
      </w:r>
    </w:p>
    <w:p w14:paraId="73474739" w14:textId="77777777" w:rsidR="00432EDE" w:rsidRPr="00432EDE" w:rsidRDefault="00432EDE" w:rsidP="00984345">
      <w:pPr>
        <w:pStyle w:val="PlainText"/>
        <w:rPr>
          <w:rFonts w:cs="Courier New"/>
          <w:szCs w:val="21"/>
        </w:rPr>
      </w:pPr>
    </w:p>
    <w:p w14:paraId="10844B1F" w14:textId="77777777" w:rsidR="00432EDE" w:rsidRPr="00432EDE" w:rsidRDefault="00432EDE" w:rsidP="00432EDE">
      <w:pPr>
        <w:pStyle w:val="LSTN"/>
        <w:ind w:hanging="475"/>
        <w:rPr>
          <w:rFonts w:cs="Courier New"/>
        </w:rPr>
      </w:pPr>
      <w:r w:rsidRPr="00432EDE">
        <w:rPr>
          <w:rFonts w:cs="Courier New"/>
          <w:szCs w:val="21"/>
        </w:rPr>
        <w:t xml:space="preserve">1.2.3. </w:t>
      </w:r>
      <w:r w:rsidRPr="00432EDE">
        <w:rPr>
          <w:rStyle w:val="RID"/>
          <w:rFonts w:cs="Courier New"/>
        </w:rPr>
        <w:t>NFPA 101</w:t>
      </w:r>
      <w:r w:rsidRPr="00432EDE">
        <w:rPr>
          <w:rFonts w:cs="Courier New"/>
          <w:szCs w:val="21"/>
        </w:rPr>
        <w:t xml:space="preserve">, for building egress and life safety and applicable criteria in </w:t>
      </w:r>
      <w:r w:rsidRPr="00432EDE">
        <w:rPr>
          <w:rStyle w:val="RID"/>
          <w:rFonts w:cs="Courier New"/>
        </w:rPr>
        <w:t>UFC 3-600-01</w:t>
      </w:r>
      <w:r w:rsidRPr="00432EDE">
        <w:rPr>
          <w:rFonts w:cs="Courier New"/>
          <w:szCs w:val="21"/>
        </w:rPr>
        <w:t>.</w:t>
      </w:r>
    </w:p>
    <w:p w14:paraId="3E42B004" w14:textId="77777777" w:rsidR="00432EDE" w:rsidRPr="00432EDE" w:rsidRDefault="00432EDE" w:rsidP="00984345">
      <w:pPr>
        <w:pStyle w:val="PlainText"/>
        <w:rPr>
          <w:rFonts w:cs="Courier New"/>
          <w:szCs w:val="21"/>
        </w:rPr>
      </w:pPr>
    </w:p>
    <w:p w14:paraId="1F67556F" w14:textId="77777777" w:rsidR="00432EDE" w:rsidRPr="00432EDE" w:rsidRDefault="00432EDE" w:rsidP="00432EDE">
      <w:pPr>
        <w:pStyle w:val="LSTN"/>
        <w:ind w:hanging="475"/>
        <w:rPr>
          <w:rFonts w:cs="Courier New"/>
        </w:rPr>
      </w:pPr>
      <w:r w:rsidRPr="00432EDE">
        <w:rPr>
          <w:rFonts w:cs="Courier New"/>
          <w:szCs w:val="21"/>
        </w:rPr>
        <w:t xml:space="preserve">1.2.4. ADA and ABA Accessibility Guidelines. For Buildings and Facilities See Section </w:t>
      </w:r>
      <w:r w:rsidRPr="00432EDE">
        <w:rPr>
          <w:rStyle w:val="SRF"/>
          <w:rFonts w:cs="Courier New"/>
        </w:rPr>
        <w:t>01 11 00</w:t>
      </w:r>
      <w:r w:rsidRPr="00432EDE">
        <w:rPr>
          <w:rFonts w:cs="Courier New"/>
          <w:szCs w:val="21"/>
        </w:rPr>
        <w:t xml:space="preserve"> SUMMARY OF WORK for facility specific criteria.</w:t>
      </w:r>
    </w:p>
    <w:p w14:paraId="5A453DD8" w14:textId="77777777" w:rsidR="00432EDE" w:rsidRPr="00432EDE" w:rsidRDefault="00432EDE" w:rsidP="00984345">
      <w:pPr>
        <w:pStyle w:val="PlainText"/>
        <w:rPr>
          <w:rFonts w:cs="Courier New"/>
          <w:szCs w:val="21"/>
        </w:rPr>
      </w:pPr>
    </w:p>
    <w:p w14:paraId="2D625BFD" w14:textId="77777777" w:rsidR="00432EDE" w:rsidRPr="00432EDE" w:rsidRDefault="00432EDE" w:rsidP="00432EDE">
      <w:pPr>
        <w:pStyle w:val="TXTN"/>
        <w:rPr>
          <w:rFonts w:cs="Courier New"/>
        </w:rPr>
      </w:pPr>
      <w:r w:rsidRPr="00432EDE">
        <w:rPr>
          <w:rFonts w:cs="Courier New"/>
          <w:szCs w:val="21"/>
        </w:rPr>
        <w:t>1.3. Occupancy Classification</w:t>
      </w:r>
    </w:p>
    <w:p w14:paraId="316FCE8E"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chapters 3 and 4</w:t>
      </w:r>
    </w:p>
    <w:p w14:paraId="2953E8AA" w14:textId="77777777" w:rsidR="00432EDE" w:rsidRPr="00432EDE" w:rsidRDefault="00432EDE" w:rsidP="00984345">
      <w:pPr>
        <w:pStyle w:val="PlainText"/>
        <w:rPr>
          <w:rFonts w:cs="Courier New"/>
          <w:szCs w:val="21"/>
        </w:rPr>
      </w:pPr>
    </w:p>
    <w:p w14:paraId="13119BC0" w14:textId="77777777" w:rsidR="00432EDE" w:rsidRPr="00432EDE" w:rsidRDefault="00432EDE" w:rsidP="00432EDE">
      <w:pPr>
        <w:pStyle w:val="TXTN"/>
        <w:rPr>
          <w:rFonts w:cs="Courier New"/>
        </w:rPr>
      </w:pPr>
      <w:r w:rsidRPr="00432EDE">
        <w:rPr>
          <w:rFonts w:cs="Courier New"/>
          <w:szCs w:val="21"/>
        </w:rPr>
        <w:t>1.4. Construction Type</w:t>
      </w:r>
    </w:p>
    <w:p w14:paraId="2590CDFF"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chapter 6</w:t>
      </w:r>
    </w:p>
    <w:p w14:paraId="3F3B80C9" w14:textId="77777777" w:rsidR="00432EDE" w:rsidRPr="00432EDE" w:rsidRDefault="00432EDE" w:rsidP="00984345">
      <w:pPr>
        <w:pStyle w:val="PlainText"/>
        <w:rPr>
          <w:rFonts w:cs="Courier New"/>
          <w:szCs w:val="21"/>
        </w:rPr>
      </w:pPr>
    </w:p>
    <w:p w14:paraId="68C86DFE" w14:textId="77777777" w:rsidR="00432EDE" w:rsidRPr="00432EDE" w:rsidRDefault="00432EDE" w:rsidP="00432EDE">
      <w:pPr>
        <w:pStyle w:val="TXTN"/>
        <w:rPr>
          <w:rFonts w:cs="Courier New"/>
        </w:rPr>
      </w:pPr>
      <w:r w:rsidRPr="00432EDE">
        <w:rPr>
          <w:rFonts w:cs="Courier New"/>
          <w:szCs w:val="21"/>
        </w:rPr>
        <w:t>1.5. Area Limitations</w:t>
      </w:r>
    </w:p>
    <w:p w14:paraId="6C309458"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chapter 5, table 503</w:t>
      </w:r>
    </w:p>
    <w:p w14:paraId="1EB7E377" w14:textId="77777777" w:rsidR="00432EDE" w:rsidRPr="00432EDE" w:rsidRDefault="00432EDE" w:rsidP="00984345">
      <w:pPr>
        <w:pStyle w:val="PlainText"/>
        <w:rPr>
          <w:rFonts w:cs="Courier New"/>
          <w:szCs w:val="21"/>
        </w:rPr>
      </w:pPr>
    </w:p>
    <w:p w14:paraId="0F9E0A80" w14:textId="77777777" w:rsidR="00432EDE" w:rsidRPr="00432EDE" w:rsidRDefault="00432EDE" w:rsidP="00432EDE">
      <w:pPr>
        <w:pStyle w:val="TXTN"/>
        <w:rPr>
          <w:rFonts w:cs="Courier New"/>
        </w:rPr>
      </w:pPr>
      <w:r w:rsidRPr="00432EDE">
        <w:rPr>
          <w:rFonts w:cs="Courier New"/>
          <w:szCs w:val="21"/>
        </w:rPr>
        <w:t>1.6. Allowable Floor Areas</w:t>
      </w:r>
    </w:p>
    <w:p w14:paraId="3D0581CE"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section 503, 505</w:t>
      </w:r>
    </w:p>
    <w:p w14:paraId="1751833F" w14:textId="77777777" w:rsidR="00432EDE" w:rsidRPr="00432EDE" w:rsidRDefault="00432EDE" w:rsidP="00984345">
      <w:pPr>
        <w:pStyle w:val="PlainText"/>
        <w:rPr>
          <w:rFonts w:cs="Courier New"/>
          <w:szCs w:val="21"/>
        </w:rPr>
      </w:pPr>
    </w:p>
    <w:p w14:paraId="2D24BF56" w14:textId="77777777" w:rsidR="00432EDE" w:rsidRPr="00432EDE" w:rsidRDefault="00432EDE" w:rsidP="00432EDE">
      <w:pPr>
        <w:pStyle w:val="TXTN"/>
        <w:rPr>
          <w:rFonts w:cs="Courier New"/>
        </w:rPr>
      </w:pPr>
      <w:r w:rsidRPr="00432EDE">
        <w:rPr>
          <w:rFonts w:cs="Courier New"/>
          <w:szCs w:val="21"/>
        </w:rPr>
        <w:t>1.7. Allowable area increases</w:t>
      </w:r>
    </w:p>
    <w:p w14:paraId="75CD099A"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section 506, 507</w:t>
      </w:r>
    </w:p>
    <w:p w14:paraId="55F63E19" w14:textId="77777777" w:rsidR="00432EDE" w:rsidRPr="00432EDE" w:rsidRDefault="00432EDE" w:rsidP="00984345">
      <w:pPr>
        <w:pStyle w:val="PlainText"/>
        <w:rPr>
          <w:rFonts w:cs="Courier New"/>
          <w:szCs w:val="21"/>
        </w:rPr>
      </w:pPr>
    </w:p>
    <w:p w14:paraId="62B92750" w14:textId="77777777" w:rsidR="00432EDE" w:rsidRPr="00432EDE" w:rsidRDefault="00432EDE" w:rsidP="00432EDE">
      <w:pPr>
        <w:pStyle w:val="TXTN"/>
        <w:rPr>
          <w:rFonts w:cs="Courier New"/>
        </w:rPr>
      </w:pPr>
      <w:r w:rsidRPr="00432EDE">
        <w:rPr>
          <w:rFonts w:cs="Courier New"/>
          <w:szCs w:val="21"/>
        </w:rPr>
        <w:t>1.8. Maximum Height of Buildings</w:t>
      </w:r>
    </w:p>
    <w:p w14:paraId="742606EB"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section 504</w:t>
      </w:r>
    </w:p>
    <w:p w14:paraId="71E463EC" w14:textId="77777777" w:rsidR="00432EDE" w:rsidRPr="00432EDE" w:rsidRDefault="00432EDE" w:rsidP="00984345">
      <w:pPr>
        <w:pStyle w:val="PlainText"/>
        <w:rPr>
          <w:rFonts w:cs="Courier New"/>
          <w:szCs w:val="21"/>
        </w:rPr>
      </w:pPr>
    </w:p>
    <w:p w14:paraId="61DA4CFE" w14:textId="77777777" w:rsidR="00432EDE" w:rsidRPr="00432EDE" w:rsidRDefault="00432EDE" w:rsidP="00432EDE">
      <w:pPr>
        <w:pStyle w:val="TXTN"/>
        <w:rPr>
          <w:rFonts w:cs="Courier New"/>
        </w:rPr>
      </w:pPr>
      <w:r w:rsidRPr="00432EDE">
        <w:rPr>
          <w:rFonts w:cs="Courier New"/>
          <w:szCs w:val="21"/>
        </w:rPr>
        <w:t>1.9. Fire-resistive substitution</w:t>
      </w:r>
    </w:p>
    <w:p w14:paraId="0EC89AA5" w14:textId="77777777" w:rsidR="00432EDE" w:rsidRPr="00432EDE" w:rsidRDefault="00432EDE" w:rsidP="00984345">
      <w:pPr>
        <w:pStyle w:val="PlainText"/>
        <w:rPr>
          <w:rFonts w:cs="Courier New"/>
          <w:szCs w:val="21"/>
        </w:rPr>
      </w:pPr>
    </w:p>
    <w:p w14:paraId="40E174C6" w14:textId="77777777" w:rsidR="00432EDE" w:rsidRPr="00432EDE" w:rsidRDefault="00432EDE" w:rsidP="00432EDE">
      <w:pPr>
        <w:pStyle w:val="TXTN"/>
        <w:rPr>
          <w:rFonts w:cs="Courier New"/>
        </w:rPr>
      </w:pPr>
      <w:r w:rsidRPr="00432EDE">
        <w:rPr>
          <w:rFonts w:cs="Courier New"/>
          <w:szCs w:val="21"/>
        </w:rPr>
        <w:t>1.10. Occupancy Separations</w:t>
      </w:r>
    </w:p>
    <w:p w14:paraId="244998B0" w14:textId="77777777" w:rsidR="00432EDE" w:rsidRPr="00432EDE" w:rsidRDefault="00432EDE" w:rsidP="00432EDE">
      <w:pPr>
        <w:pStyle w:val="TXTN"/>
        <w:rPr>
          <w:rFonts w:cs="Courier New"/>
        </w:rPr>
      </w:pPr>
      <w:r w:rsidRPr="00432EDE">
        <w:rPr>
          <w:rStyle w:val="RID"/>
          <w:rFonts w:cs="Courier New"/>
        </w:rPr>
        <w:t>ICC IBC</w:t>
      </w:r>
      <w:r w:rsidRPr="00432EDE">
        <w:rPr>
          <w:rFonts w:cs="Courier New"/>
        </w:rPr>
        <w:t xml:space="preserve"> table 302.3.2</w:t>
      </w:r>
    </w:p>
    <w:p w14:paraId="367359BA" w14:textId="77777777" w:rsidR="00432EDE" w:rsidRPr="00432EDE" w:rsidRDefault="00432EDE" w:rsidP="00984345">
      <w:pPr>
        <w:pStyle w:val="PlainText"/>
        <w:rPr>
          <w:rFonts w:cs="Courier New"/>
          <w:szCs w:val="21"/>
        </w:rPr>
      </w:pPr>
    </w:p>
    <w:p w14:paraId="0245FA7C" w14:textId="77777777" w:rsidR="00432EDE" w:rsidRPr="00432EDE" w:rsidRDefault="00432EDE" w:rsidP="00432EDE">
      <w:pPr>
        <w:pStyle w:val="TXTN"/>
        <w:rPr>
          <w:rFonts w:cs="Courier New"/>
        </w:rPr>
      </w:pPr>
      <w:r w:rsidRPr="00432EDE">
        <w:rPr>
          <w:rFonts w:cs="Courier New"/>
          <w:szCs w:val="21"/>
        </w:rPr>
        <w:t>1.11. Fire Resistive Requirements</w:t>
      </w:r>
    </w:p>
    <w:p w14:paraId="51A70637" w14:textId="77777777" w:rsidR="00432EDE" w:rsidRPr="00432EDE" w:rsidRDefault="00432EDE" w:rsidP="00984345">
      <w:pPr>
        <w:pStyle w:val="PlainText"/>
        <w:rPr>
          <w:rFonts w:cs="Courier New"/>
          <w:szCs w:val="21"/>
        </w:rPr>
      </w:pPr>
    </w:p>
    <w:p w14:paraId="0FA65B68" w14:textId="77777777" w:rsidR="00432EDE" w:rsidRPr="00432EDE" w:rsidRDefault="00432EDE" w:rsidP="00432EDE">
      <w:pPr>
        <w:pStyle w:val="LSTN"/>
        <w:ind w:hanging="475"/>
        <w:rPr>
          <w:rFonts w:cs="Courier New"/>
        </w:rPr>
      </w:pPr>
      <w:r w:rsidRPr="00432EDE">
        <w:rPr>
          <w:rFonts w:cs="Courier New"/>
          <w:szCs w:val="21"/>
        </w:rPr>
        <w:t xml:space="preserve">1.11.1. Exterior Walls - [_____] hour rating, </w:t>
      </w:r>
      <w:r w:rsidRPr="00432EDE">
        <w:rPr>
          <w:rStyle w:val="RID"/>
          <w:rFonts w:cs="Courier New"/>
        </w:rPr>
        <w:t>ICC IBC</w:t>
      </w:r>
      <w:r w:rsidRPr="00432EDE">
        <w:rPr>
          <w:rFonts w:cs="Courier New"/>
          <w:szCs w:val="21"/>
        </w:rPr>
        <w:t xml:space="preserve"> table 601, 602</w:t>
      </w:r>
    </w:p>
    <w:p w14:paraId="7C0D4CB7" w14:textId="77777777" w:rsidR="00432EDE" w:rsidRPr="00432EDE" w:rsidRDefault="00432EDE" w:rsidP="00984345">
      <w:pPr>
        <w:pStyle w:val="PlainText"/>
        <w:rPr>
          <w:rFonts w:cs="Courier New"/>
          <w:szCs w:val="21"/>
        </w:rPr>
      </w:pPr>
    </w:p>
    <w:p w14:paraId="25450191" w14:textId="77777777" w:rsidR="00432EDE" w:rsidRPr="00432EDE" w:rsidRDefault="00432EDE" w:rsidP="00432EDE">
      <w:pPr>
        <w:pStyle w:val="LSTN"/>
        <w:ind w:hanging="475"/>
        <w:rPr>
          <w:rFonts w:cs="Courier New"/>
        </w:rPr>
      </w:pPr>
      <w:r w:rsidRPr="00432EDE">
        <w:rPr>
          <w:rFonts w:cs="Courier New"/>
          <w:szCs w:val="21"/>
        </w:rPr>
        <w:t>1.11.2. Interior Bearing walls - [_____] hour rating</w:t>
      </w:r>
    </w:p>
    <w:p w14:paraId="6359DF88" w14:textId="77777777" w:rsidR="00432EDE" w:rsidRPr="00432EDE" w:rsidRDefault="00432EDE" w:rsidP="00984345">
      <w:pPr>
        <w:pStyle w:val="PlainText"/>
        <w:rPr>
          <w:rFonts w:cs="Courier New"/>
          <w:szCs w:val="21"/>
        </w:rPr>
      </w:pPr>
    </w:p>
    <w:p w14:paraId="09E145AB" w14:textId="77777777" w:rsidR="00432EDE" w:rsidRPr="00432EDE" w:rsidRDefault="00432EDE" w:rsidP="00432EDE">
      <w:pPr>
        <w:pStyle w:val="LSTN"/>
        <w:ind w:hanging="475"/>
        <w:rPr>
          <w:rFonts w:cs="Courier New"/>
        </w:rPr>
      </w:pPr>
      <w:r w:rsidRPr="00432EDE">
        <w:rPr>
          <w:rFonts w:cs="Courier New"/>
          <w:szCs w:val="21"/>
        </w:rPr>
        <w:t>1.11.3. Structural frame - [_____] hour rating</w:t>
      </w:r>
    </w:p>
    <w:p w14:paraId="223A5BC2" w14:textId="77777777" w:rsidR="00432EDE" w:rsidRPr="00432EDE" w:rsidRDefault="00432EDE" w:rsidP="00984345">
      <w:pPr>
        <w:pStyle w:val="PlainText"/>
        <w:rPr>
          <w:rFonts w:cs="Courier New"/>
          <w:szCs w:val="21"/>
        </w:rPr>
      </w:pPr>
    </w:p>
    <w:p w14:paraId="33DEE284" w14:textId="77777777" w:rsidR="00432EDE" w:rsidRPr="00432EDE" w:rsidRDefault="00432EDE" w:rsidP="00432EDE">
      <w:pPr>
        <w:pStyle w:val="LSTN"/>
        <w:ind w:hanging="475"/>
        <w:rPr>
          <w:rFonts w:cs="Courier New"/>
        </w:rPr>
      </w:pPr>
      <w:r w:rsidRPr="00432EDE">
        <w:rPr>
          <w:rFonts w:cs="Courier New"/>
          <w:szCs w:val="21"/>
        </w:rPr>
        <w:t>1.11.4. Permanent partitions - [_____] hour rating</w:t>
      </w:r>
    </w:p>
    <w:p w14:paraId="08A4AEE8" w14:textId="77777777" w:rsidR="00432EDE" w:rsidRPr="00432EDE" w:rsidRDefault="00432EDE" w:rsidP="00984345">
      <w:pPr>
        <w:pStyle w:val="PlainText"/>
        <w:rPr>
          <w:rFonts w:cs="Courier New"/>
          <w:szCs w:val="21"/>
        </w:rPr>
      </w:pPr>
    </w:p>
    <w:p w14:paraId="30D6C2AA" w14:textId="77777777" w:rsidR="00432EDE" w:rsidRPr="00432EDE" w:rsidRDefault="00432EDE" w:rsidP="00432EDE">
      <w:pPr>
        <w:pStyle w:val="LSTN"/>
        <w:ind w:hanging="475"/>
        <w:rPr>
          <w:rFonts w:cs="Courier New"/>
        </w:rPr>
      </w:pPr>
      <w:r w:rsidRPr="00432EDE">
        <w:rPr>
          <w:rFonts w:cs="Courier New"/>
          <w:szCs w:val="21"/>
        </w:rPr>
        <w:t>1.11.5. Shaft enclosures - [_____] hour rating</w:t>
      </w:r>
    </w:p>
    <w:p w14:paraId="39F6B911" w14:textId="77777777" w:rsidR="00432EDE" w:rsidRPr="00432EDE" w:rsidRDefault="00432EDE" w:rsidP="00984345">
      <w:pPr>
        <w:pStyle w:val="PlainText"/>
        <w:rPr>
          <w:rFonts w:cs="Courier New"/>
          <w:szCs w:val="21"/>
        </w:rPr>
      </w:pPr>
    </w:p>
    <w:p w14:paraId="49269BB0" w14:textId="77777777" w:rsidR="00432EDE" w:rsidRPr="00432EDE" w:rsidRDefault="00432EDE" w:rsidP="00432EDE">
      <w:pPr>
        <w:pStyle w:val="LSTN"/>
        <w:ind w:hanging="475"/>
        <w:rPr>
          <w:rFonts w:cs="Courier New"/>
        </w:rPr>
      </w:pPr>
      <w:r w:rsidRPr="00432EDE">
        <w:rPr>
          <w:rFonts w:cs="Courier New"/>
          <w:szCs w:val="21"/>
        </w:rPr>
        <w:t>1.11.6. Floors &amp; Floor-Ceilings - [_____] hour rating</w:t>
      </w:r>
    </w:p>
    <w:p w14:paraId="692F98F5" w14:textId="77777777" w:rsidR="00432EDE" w:rsidRPr="00432EDE" w:rsidRDefault="00432EDE" w:rsidP="00984345">
      <w:pPr>
        <w:pStyle w:val="PlainText"/>
        <w:rPr>
          <w:rFonts w:cs="Courier New"/>
          <w:szCs w:val="21"/>
        </w:rPr>
      </w:pPr>
    </w:p>
    <w:p w14:paraId="620BF007" w14:textId="77777777" w:rsidR="00432EDE" w:rsidRPr="00432EDE" w:rsidRDefault="00432EDE" w:rsidP="00432EDE">
      <w:pPr>
        <w:pStyle w:val="LSTN"/>
        <w:ind w:hanging="475"/>
        <w:rPr>
          <w:rFonts w:cs="Courier New"/>
        </w:rPr>
      </w:pPr>
      <w:r w:rsidRPr="00432EDE">
        <w:rPr>
          <w:rFonts w:cs="Courier New"/>
          <w:szCs w:val="21"/>
        </w:rPr>
        <w:t>1.11.7. Roofs and Roof Ceilings - [_____] hour rating</w:t>
      </w:r>
    </w:p>
    <w:p w14:paraId="7F043480" w14:textId="77777777" w:rsidR="00432EDE" w:rsidRPr="00432EDE" w:rsidRDefault="00432EDE" w:rsidP="00984345">
      <w:pPr>
        <w:pStyle w:val="PlainText"/>
        <w:rPr>
          <w:rFonts w:cs="Courier New"/>
          <w:szCs w:val="21"/>
        </w:rPr>
      </w:pPr>
    </w:p>
    <w:p w14:paraId="5F5F0B48" w14:textId="77777777" w:rsidR="00432EDE" w:rsidRPr="00432EDE" w:rsidRDefault="00432EDE" w:rsidP="00432EDE">
      <w:pPr>
        <w:pStyle w:val="TXTN"/>
        <w:rPr>
          <w:rFonts w:cs="Courier New"/>
        </w:rPr>
      </w:pPr>
      <w:r w:rsidRPr="00432EDE">
        <w:rPr>
          <w:rFonts w:cs="Courier New"/>
          <w:szCs w:val="21"/>
        </w:rPr>
        <w:t>1.12. Automatic Sprinklers and others used to determine the need for automatic Extinguishing Equipment, Extinguishing Systems, Foam Systems, Standpipe</w:t>
      </w:r>
    </w:p>
    <w:p w14:paraId="5C40C1DD" w14:textId="77777777" w:rsidR="00432EDE" w:rsidRPr="00432EDE" w:rsidRDefault="00432EDE" w:rsidP="00984345">
      <w:pPr>
        <w:pStyle w:val="PlainText"/>
        <w:rPr>
          <w:rFonts w:cs="Courier New"/>
          <w:szCs w:val="21"/>
        </w:rPr>
      </w:pPr>
    </w:p>
    <w:p w14:paraId="3B5A2D07" w14:textId="77777777" w:rsidR="00432EDE" w:rsidRPr="00432EDE" w:rsidRDefault="00432EDE" w:rsidP="00432EDE">
      <w:pPr>
        <w:pStyle w:val="LSTN"/>
        <w:ind w:hanging="475"/>
        <w:rPr>
          <w:rFonts w:cs="Courier New"/>
        </w:rPr>
      </w:pPr>
      <w:r w:rsidRPr="00432EDE">
        <w:rPr>
          <w:rFonts w:cs="Courier New"/>
          <w:szCs w:val="21"/>
        </w:rPr>
        <w:t xml:space="preserve">1.12.1. </w:t>
      </w:r>
      <w:r w:rsidRPr="00432EDE">
        <w:rPr>
          <w:rStyle w:val="RID"/>
          <w:rFonts w:cs="Courier New"/>
        </w:rPr>
        <w:t>UFC 3-600-01</w:t>
      </w:r>
      <w:r w:rsidRPr="00432EDE">
        <w:rPr>
          <w:rFonts w:cs="Courier New"/>
          <w:szCs w:val="21"/>
        </w:rPr>
        <w:t>, chapters 4 and 6 systems, wet chemical systems, etc. State which systems are required and to what criteria they will be designed.</w:t>
      </w:r>
    </w:p>
    <w:p w14:paraId="0D7E350C" w14:textId="77777777" w:rsidR="00432EDE" w:rsidRPr="00432EDE" w:rsidRDefault="00432EDE" w:rsidP="00984345">
      <w:pPr>
        <w:pStyle w:val="PlainText"/>
        <w:rPr>
          <w:rFonts w:cs="Courier New"/>
          <w:szCs w:val="21"/>
        </w:rPr>
      </w:pPr>
    </w:p>
    <w:p w14:paraId="3DC5B61F" w14:textId="77777777" w:rsidR="00432EDE" w:rsidRPr="00432EDE" w:rsidRDefault="00432EDE" w:rsidP="00432EDE">
      <w:pPr>
        <w:pStyle w:val="LSTN"/>
        <w:ind w:hanging="475"/>
        <w:rPr>
          <w:rFonts w:cs="Courier New"/>
        </w:rPr>
      </w:pPr>
      <w:r w:rsidRPr="00432EDE">
        <w:rPr>
          <w:rFonts w:cs="Courier New"/>
          <w:szCs w:val="21"/>
        </w:rPr>
        <w:t xml:space="preserve">1.12.2. </w:t>
      </w:r>
      <w:r w:rsidRPr="00432EDE">
        <w:rPr>
          <w:rStyle w:val="RID"/>
          <w:rFonts w:cs="Courier New"/>
        </w:rPr>
        <w:t>UFC 3-600-01</w:t>
      </w:r>
      <w:r w:rsidRPr="00432EDE">
        <w:rPr>
          <w:rFonts w:cs="Courier New"/>
          <w:szCs w:val="21"/>
        </w:rPr>
        <w:t>, Appendix B Occupancy Classification. Note the classification for each room. This may be accomplished by classifying the entire building and noting exceptions for rooms that differ (E.g. The entire building is Light Hazard except boiler room and storage rooms which are [_____], etc.)</w:t>
      </w:r>
    </w:p>
    <w:p w14:paraId="64E895E8" w14:textId="77777777" w:rsidR="00432EDE" w:rsidRPr="00432EDE" w:rsidRDefault="00432EDE" w:rsidP="00984345">
      <w:pPr>
        <w:pStyle w:val="PlainText"/>
        <w:rPr>
          <w:rFonts w:cs="Courier New"/>
          <w:szCs w:val="21"/>
        </w:rPr>
      </w:pPr>
    </w:p>
    <w:p w14:paraId="49CBCC88" w14:textId="77777777" w:rsidR="00432EDE" w:rsidRPr="00432EDE" w:rsidRDefault="00432EDE" w:rsidP="00432EDE">
      <w:pPr>
        <w:pStyle w:val="LSTN"/>
        <w:ind w:hanging="475"/>
        <w:rPr>
          <w:rFonts w:cs="Courier New"/>
        </w:rPr>
      </w:pPr>
      <w:r w:rsidRPr="00432EDE">
        <w:rPr>
          <w:rFonts w:cs="Courier New"/>
          <w:szCs w:val="21"/>
        </w:rPr>
        <w:t xml:space="preserve">1.12.3. </w:t>
      </w:r>
      <w:r w:rsidRPr="00432EDE">
        <w:rPr>
          <w:rStyle w:val="RID"/>
          <w:rFonts w:cs="Courier New"/>
        </w:rPr>
        <w:t>UFC 3-600-01</w:t>
      </w:r>
      <w:r w:rsidRPr="00432EDE">
        <w:rPr>
          <w:rFonts w:cs="Courier New"/>
          <w:szCs w:val="21"/>
        </w:rPr>
        <w:t>, Chapter 3 Sprinkler Design Density, Sprinkler Design Area, Water Demand for Hose Streams (supply pressure and source requirements).</w:t>
      </w:r>
    </w:p>
    <w:p w14:paraId="2A7262C9" w14:textId="77777777" w:rsidR="00432EDE" w:rsidRPr="00432EDE" w:rsidRDefault="00432EDE" w:rsidP="00984345">
      <w:pPr>
        <w:pStyle w:val="PlainText"/>
        <w:rPr>
          <w:rFonts w:cs="Courier New"/>
          <w:szCs w:val="21"/>
        </w:rPr>
      </w:pPr>
    </w:p>
    <w:p w14:paraId="014489A6" w14:textId="77777777" w:rsidR="00432EDE" w:rsidRPr="00432EDE" w:rsidRDefault="00432EDE" w:rsidP="00432EDE">
      <w:pPr>
        <w:pStyle w:val="LSTN"/>
        <w:ind w:hanging="475"/>
        <w:rPr>
          <w:rFonts w:cs="Courier New"/>
        </w:rPr>
      </w:pPr>
      <w:r w:rsidRPr="00432EDE">
        <w:rPr>
          <w:rFonts w:cs="Courier New"/>
          <w:szCs w:val="21"/>
        </w:rPr>
        <w:t xml:space="preserve">1.12.4. </w:t>
      </w:r>
      <w:r w:rsidRPr="00432EDE">
        <w:rPr>
          <w:rStyle w:val="RID"/>
          <w:rFonts w:cs="Courier New"/>
        </w:rPr>
        <w:t>UFC 3-600-01</w:t>
      </w:r>
      <w:r w:rsidRPr="00432EDE">
        <w:rPr>
          <w:rFonts w:cs="Courier New"/>
          <w:szCs w:val="21"/>
        </w:rPr>
        <w:t>, Chapter 4 Coverage per sprinkler head. Extended coverage sprinkler heads are not permitted.</w:t>
      </w:r>
    </w:p>
    <w:p w14:paraId="3D614380" w14:textId="77777777" w:rsidR="00432EDE" w:rsidRPr="00432EDE" w:rsidRDefault="00432EDE" w:rsidP="00984345">
      <w:pPr>
        <w:pStyle w:val="PlainText"/>
        <w:rPr>
          <w:rFonts w:cs="Courier New"/>
          <w:szCs w:val="21"/>
        </w:rPr>
      </w:pPr>
    </w:p>
    <w:p w14:paraId="5767670F" w14:textId="77777777" w:rsidR="00432EDE" w:rsidRPr="00432EDE" w:rsidRDefault="00432EDE" w:rsidP="00432EDE">
      <w:pPr>
        <w:pStyle w:val="LSTN"/>
        <w:ind w:hanging="475"/>
        <w:rPr>
          <w:rFonts w:cs="Courier New"/>
        </w:rPr>
      </w:pPr>
      <w:r w:rsidRPr="00432EDE">
        <w:rPr>
          <w:rFonts w:cs="Courier New"/>
          <w:szCs w:val="21"/>
        </w:rPr>
        <w:t>1.12.5. Available Water Supply. Provide the results of the water flow tests showing the available water supply static pressure and residual pressure at flow. Based on this data and the estimated flow and pressure required for the sprinkler system, determine the need for a fire pump.</w:t>
      </w:r>
    </w:p>
    <w:p w14:paraId="34E97C6C" w14:textId="77777777" w:rsidR="00432EDE" w:rsidRPr="00432EDE" w:rsidRDefault="00432EDE" w:rsidP="00984345">
      <w:pPr>
        <w:pStyle w:val="PlainText"/>
        <w:rPr>
          <w:rFonts w:cs="Courier New"/>
          <w:szCs w:val="21"/>
        </w:rPr>
      </w:pPr>
    </w:p>
    <w:p w14:paraId="7C570A21" w14:textId="77777777" w:rsidR="00432EDE" w:rsidRPr="00432EDE" w:rsidRDefault="00432EDE" w:rsidP="00432EDE">
      <w:pPr>
        <w:pStyle w:val="LSTN"/>
        <w:ind w:hanging="475"/>
        <w:rPr>
          <w:rFonts w:cs="Courier New"/>
        </w:rPr>
      </w:pPr>
      <w:r w:rsidRPr="00432EDE">
        <w:rPr>
          <w:rFonts w:cs="Courier New"/>
          <w:szCs w:val="21"/>
        </w:rPr>
        <w:t xml:space="preserve">1.12.6. </w:t>
      </w:r>
      <w:r w:rsidRPr="00432EDE">
        <w:rPr>
          <w:rStyle w:val="RID"/>
          <w:rFonts w:cs="Courier New"/>
        </w:rPr>
        <w:t>NFPA 13</w:t>
      </w:r>
      <w:r w:rsidRPr="00432EDE">
        <w:rPr>
          <w:rFonts w:cs="Courier New"/>
          <w:szCs w:val="21"/>
        </w:rPr>
        <w:t>, Para. 8.16.4.6.1. Provide backflow preventer valves as required by the local municipality, authority, or water purveyor. Provide a test valve located downstream of the backflow preventer for flow testing the backflow preventer at full system demand flow. Route the discharge to an appropriate location outside the building.</w:t>
      </w:r>
    </w:p>
    <w:p w14:paraId="322C9E75" w14:textId="77777777" w:rsidR="00432EDE" w:rsidRPr="00432EDE" w:rsidRDefault="00432EDE" w:rsidP="00984345">
      <w:pPr>
        <w:pStyle w:val="PlainText"/>
        <w:rPr>
          <w:rFonts w:cs="Courier New"/>
          <w:szCs w:val="21"/>
        </w:rPr>
      </w:pPr>
    </w:p>
    <w:p w14:paraId="74C7BBC1" w14:textId="77777777" w:rsidR="00432EDE" w:rsidRPr="00432EDE" w:rsidRDefault="00432EDE" w:rsidP="00432EDE">
      <w:pPr>
        <w:pStyle w:val="TXTN"/>
        <w:rPr>
          <w:rFonts w:cs="Courier New"/>
        </w:rPr>
      </w:pPr>
      <w:r w:rsidRPr="00432EDE">
        <w:rPr>
          <w:rFonts w:cs="Courier New"/>
          <w:szCs w:val="21"/>
        </w:rPr>
        <w:t>1.13. Kitchen Cooking Exhaust Equipment</w:t>
      </w:r>
    </w:p>
    <w:p w14:paraId="2D7ABF5E" w14:textId="77777777" w:rsidR="00432EDE" w:rsidRPr="00432EDE" w:rsidRDefault="00432EDE" w:rsidP="00984345">
      <w:pPr>
        <w:pStyle w:val="PlainText"/>
        <w:rPr>
          <w:rFonts w:cs="Courier New"/>
          <w:szCs w:val="21"/>
        </w:rPr>
      </w:pPr>
    </w:p>
    <w:p w14:paraId="590C547C" w14:textId="77777777" w:rsidR="00432EDE" w:rsidRPr="00432EDE" w:rsidRDefault="00432EDE" w:rsidP="00432EDE">
      <w:pPr>
        <w:pStyle w:val="TXTN"/>
        <w:rPr>
          <w:rFonts w:cs="Courier New"/>
        </w:rPr>
      </w:pPr>
      <w:r w:rsidRPr="00432EDE">
        <w:rPr>
          <w:rFonts w:cs="Courier New"/>
          <w:szCs w:val="21"/>
        </w:rPr>
        <w:t xml:space="preserve">Describe when kitchen cooking exhaust equipment is provided for the project. Type of extinguishing systems for the equipment should be provided. per </w:t>
      </w:r>
      <w:r w:rsidRPr="00432EDE">
        <w:rPr>
          <w:rStyle w:val="RID"/>
          <w:rFonts w:cs="Courier New"/>
        </w:rPr>
        <w:t>NFPA 96</w:t>
      </w:r>
      <w:r w:rsidRPr="00432EDE">
        <w:rPr>
          <w:rFonts w:cs="Courier New"/>
          <w:szCs w:val="21"/>
        </w:rPr>
        <w:t>. Show all interlocks with manual release switches, fuel shutoff valves, electrical shunt trips, exhaust fans, and building alarms.</w:t>
      </w:r>
    </w:p>
    <w:p w14:paraId="491202FF" w14:textId="77777777" w:rsidR="00432EDE" w:rsidRPr="00432EDE" w:rsidRDefault="00432EDE" w:rsidP="00984345">
      <w:pPr>
        <w:pStyle w:val="PlainText"/>
        <w:rPr>
          <w:rFonts w:cs="Courier New"/>
          <w:szCs w:val="21"/>
        </w:rPr>
      </w:pPr>
    </w:p>
    <w:p w14:paraId="5309C455" w14:textId="77777777" w:rsidR="00432EDE" w:rsidRPr="00432EDE" w:rsidRDefault="00432EDE" w:rsidP="00432EDE">
      <w:pPr>
        <w:pStyle w:val="TXTN"/>
        <w:rPr>
          <w:rFonts w:cs="Courier New"/>
        </w:rPr>
      </w:pPr>
      <w:r w:rsidRPr="00432EDE">
        <w:rPr>
          <w:rFonts w:cs="Courier New"/>
          <w:szCs w:val="21"/>
        </w:rPr>
        <w:t xml:space="preserve">1.14. Portable Fire Extinguishers, fire classification and travel distance. per </w:t>
      </w:r>
      <w:r w:rsidRPr="00432EDE">
        <w:rPr>
          <w:rStyle w:val="RID"/>
          <w:rFonts w:cs="Courier New"/>
        </w:rPr>
        <w:t>NFPA 10</w:t>
      </w:r>
    </w:p>
    <w:p w14:paraId="38BDC699" w14:textId="77777777" w:rsidR="00432EDE" w:rsidRPr="00432EDE" w:rsidRDefault="00432EDE" w:rsidP="00984345">
      <w:pPr>
        <w:pStyle w:val="PlainText"/>
        <w:rPr>
          <w:rFonts w:cs="Courier New"/>
          <w:szCs w:val="21"/>
        </w:rPr>
      </w:pPr>
    </w:p>
    <w:p w14:paraId="6378ADA0" w14:textId="77777777" w:rsidR="00432EDE" w:rsidRPr="00432EDE" w:rsidRDefault="00432EDE" w:rsidP="00432EDE">
      <w:pPr>
        <w:pStyle w:val="TXTN"/>
        <w:rPr>
          <w:rFonts w:cs="Courier New"/>
        </w:rPr>
      </w:pPr>
      <w:r w:rsidRPr="00432EDE">
        <w:rPr>
          <w:rFonts w:cs="Courier New"/>
          <w:szCs w:val="21"/>
        </w:rPr>
        <w:t>1.15. Enclosure Protection and Penetration Requirements. - Opening Protectives and Through Penetrations</w:t>
      </w:r>
    </w:p>
    <w:p w14:paraId="27A9CF5C" w14:textId="77777777" w:rsidR="00432EDE" w:rsidRPr="00432EDE" w:rsidRDefault="00432EDE" w:rsidP="00984345">
      <w:pPr>
        <w:pStyle w:val="PlainText"/>
        <w:rPr>
          <w:rFonts w:cs="Courier New"/>
          <w:szCs w:val="21"/>
        </w:rPr>
      </w:pPr>
    </w:p>
    <w:p w14:paraId="3884B60B" w14:textId="77777777" w:rsidR="00432EDE" w:rsidRPr="00432EDE" w:rsidRDefault="00432EDE" w:rsidP="00432EDE">
      <w:pPr>
        <w:pStyle w:val="LSTN"/>
        <w:rPr>
          <w:rFonts w:cs="Courier New"/>
        </w:rPr>
      </w:pPr>
      <w:r w:rsidRPr="00432EDE">
        <w:rPr>
          <w:rFonts w:cs="Courier New"/>
          <w:szCs w:val="21"/>
        </w:rPr>
        <w:t xml:space="preserve">1.15.1. </w:t>
      </w:r>
      <w:r w:rsidRPr="00432EDE">
        <w:rPr>
          <w:rStyle w:val="RID"/>
          <w:rFonts w:cs="Courier New"/>
        </w:rPr>
        <w:t>ICC IBC</w:t>
      </w:r>
      <w:r w:rsidRPr="00432EDE">
        <w:rPr>
          <w:rFonts w:cs="Courier New"/>
          <w:szCs w:val="21"/>
        </w:rPr>
        <w:t>, Section 712, 715 and Table 715.3. Mechanical rooms, exit stairways, storage rooms, janitor [_____] hour rating. IBC Table 302.1.1</w:t>
      </w:r>
    </w:p>
    <w:p w14:paraId="5648919F" w14:textId="77777777" w:rsidR="00432EDE" w:rsidRPr="00432EDE" w:rsidRDefault="00432EDE" w:rsidP="00984345">
      <w:pPr>
        <w:pStyle w:val="PlainText"/>
        <w:rPr>
          <w:rFonts w:cs="Courier New"/>
          <w:szCs w:val="21"/>
        </w:rPr>
      </w:pPr>
    </w:p>
    <w:p w14:paraId="3907617F" w14:textId="77777777" w:rsidR="00432EDE" w:rsidRPr="00432EDE" w:rsidRDefault="00432EDE" w:rsidP="00432EDE">
      <w:pPr>
        <w:pStyle w:val="LSTN"/>
        <w:rPr>
          <w:rFonts w:cs="Courier New"/>
        </w:rPr>
      </w:pPr>
      <w:r w:rsidRPr="00432EDE">
        <w:rPr>
          <w:rFonts w:cs="Courier New"/>
          <w:szCs w:val="21"/>
        </w:rPr>
        <w:t>1.15.2. Fire Blocks, Draft Stops, Through Penetrations and Opening Protectives.</w:t>
      </w:r>
    </w:p>
    <w:p w14:paraId="6B340BB8" w14:textId="77777777" w:rsidR="00432EDE" w:rsidRPr="00432EDE" w:rsidRDefault="00432EDE" w:rsidP="00984345">
      <w:pPr>
        <w:pStyle w:val="PlainText"/>
        <w:rPr>
          <w:rFonts w:cs="Courier New"/>
          <w:szCs w:val="21"/>
        </w:rPr>
      </w:pPr>
    </w:p>
    <w:p w14:paraId="46B26FBB" w14:textId="77777777" w:rsidR="00432EDE" w:rsidRPr="00432EDE" w:rsidRDefault="00432EDE" w:rsidP="00432EDE">
      <w:pPr>
        <w:pStyle w:val="TXTN"/>
        <w:rPr>
          <w:rFonts w:cs="Courier New"/>
        </w:rPr>
      </w:pPr>
      <w:r w:rsidRPr="00432EDE">
        <w:rPr>
          <w:rFonts w:cs="Courier New"/>
          <w:szCs w:val="21"/>
        </w:rPr>
        <w:t>1.16. Fire Dampers. Describe where fire dampers and smoke dampers are to be used (</w:t>
      </w:r>
      <w:r w:rsidRPr="00432EDE">
        <w:rPr>
          <w:rStyle w:val="RID"/>
          <w:rFonts w:cs="Courier New"/>
        </w:rPr>
        <w:t>ICC IBC</w:t>
      </w:r>
      <w:r w:rsidRPr="00432EDE">
        <w:rPr>
          <w:rFonts w:cs="Courier New"/>
          <w:szCs w:val="21"/>
        </w:rPr>
        <w:t xml:space="preserve">, Section 716 and </w:t>
      </w:r>
      <w:r w:rsidRPr="00432EDE">
        <w:rPr>
          <w:rStyle w:val="RID"/>
          <w:rFonts w:cs="Courier New"/>
        </w:rPr>
        <w:t>NFPA 90A</w:t>
      </w:r>
      <w:r w:rsidRPr="00432EDE">
        <w:rPr>
          <w:rFonts w:cs="Courier New"/>
          <w:szCs w:val="21"/>
        </w:rPr>
        <w:t>}. State whether isolation smoke dampers are required at the air handler.</w:t>
      </w:r>
    </w:p>
    <w:p w14:paraId="46752356" w14:textId="77777777" w:rsidR="00432EDE" w:rsidRPr="00432EDE" w:rsidRDefault="00432EDE" w:rsidP="00984345">
      <w:pPr>
        <w:pStyle w:val="PlainText"/>
        <w:rPr>
          <w:rFonts w:cs="Courier New"/>
          <w:szCs w:val="21"/>
        </w:rPr>
      </w:pPr>
    </w:p>
    <w:p w14:paraId="16D9823F" w14:textId="77777777" w:rsidR="00432EDE" w:rsidRPr="00432EDE" w:rsidRDefault="00432EDE" w:rsidP="00432EDE">
      <w:pPr>
        <w:pStyle w:val="TXTN"/>
        <w:rPr>
          <w:rFonts w:cs="Courier New"/>
        </w:rPr>
      </w:pPr>
      <w:r w:rsidRPr="00432EDE">
        <w:rPr>
          <w:rFonts w:cs="Courier New"/>
          <w:szCs w:val="21"/>
        </w:rPr>
        <w:t xml:space="preserve">1.17. Detection Alarm and Communication. </w:t>
      </w:r>
      <w:r w:rsidRPr="00432EDE">
        <w:rPr>
          <w:rStyle w:val="RID"/>
          <w:rFonts w:cs="Courier New"/>
        </w:rPr>
        <w:t>UFC 3-600-01</w:t>
      </w:r>
      <w:r w:rsidRPr="00432EDE">
        <w:rPr>
          <w:rFonts w:cs="Courier New"/>
          <w:szCs w:val="21"/>
        </w:rPr>
        <w:t xml:space="preserve">, (Chapter 5); </w:t>
      </w:r>
      <w:r w:rsidRPr="00432EDE">
        <w:rPr>
          <w:rStyle w:val="RID"/>
          <w:rFonts w:cs="Courier New"/>
        </w:rPr>
        <w:t>NFPA 101</w:t>
      </w:r>
      <w:r w:rsidRPr="00432EDE">
        <w:rPr>
          <w:rFonts w:cs="Courier New"/>
          <w:szCs w:val="21"/>
        </w:rPr>
        <w:t xml:space="preserve"> para. 3.4 (chapters 12-42); </w:t>
      </w:r>
      <w:r w:rsidRPr="00432EDE">
        <w:rPr>
          <w:rStyle w:val="RID"/>
          <w:rFonts w:cs="Courier New"/>
        </w:rPr>
        <w:t>NFPA 72</w:t>
      </w:r>
    </w:p>
    <w:p w14:paraId="316662DC" w14:textId="77777777" w:rsidR="00432EDE" w:rsidRPr="00432EDE" w:rsidRDefault="00432EDE" w:rsidP="00984345">
      <w:pPr>
        <w:pStyle w:val="PlainText"/>
        <w:rPr>
          <w:rFonts w:cs="Courier New"/>
          <w:szCs w:val="21"/>
        </w:rPr>
      </w:pPr>
    </w:p>
    <w:p w14:paraId="3FEB5FB3" w14:textId="77777777" w:rsidR="00432EDE" w:rsidRPr="00432EDE" w:rsidRDefault="00432EDE" w:rsidP="00432EDE">
      <w:pPr>
        <w:pStyle w:val="TXTN"/>
        <w:rPr>
          <w:rFonts w:cs="Courier New"/>
        </w:rPr>
      </w:pPr>
      <w:r w:rsidRPr="00432EDE">
        <w:rPr>
          <w:rFonts w:cs="Courier New"/>
          <w:szCs w:val="21"/>
        </w:rPr>
        <w:t>1.18. Mass Notification. Describe building/facility mass notification system (</w:t>
      </w:r>
      <w:r w:rsidRPr="00432EDE">
        <w:rPr>
          <w:rStyle w:val="RID"/>
          <w:rFonts w:cs="Courier New"/>
        </w:rPr>
        <w:t>UFC 4-021-01</w:t>
      </w:r>
      <w:r w:rsidRPr="00432EDE">
        <w:rPr>
          <w:rFonts w:cs="Courier New"/>
          <w:szCs w:val="21"/>
        </w:rPr>
        <w:t>) type and type of base-wide mass notification/communication system. State whether the visible notification appliances will be combined with the fire alarm system or kept separate. (Note: Navy has taken position to combine visible notification appliances with fire alarm).</w:t>
      </w:r>
    </w:p>
    <w:p w14:paraId="43C31E55" w14:textId="77777777" w:rsidR="00432EDE" w:rsidRPr="00432EDE" w:rsidRDefault="00432EDE" w:rsidP="00984345">
      <w:pPr>
        <w:pStyle w:val="PlainText"/>
        <w:rPr>
          <w:rFonts w:cs="Courier New"/>
          <w:szCs w:val="21"/>
        </w:rPr>
      </w:pPr>
    </w:p>
    <w:p w14:paraId="2F6F8795" w14:textId="77777777" w:rsidR="00432EDE" w:rsidRPr="00432EDE" w:rsidRDefault="00432EDE" w:rsidP="00432EDE">
      <w:pPr>
        <w:pStyle w:val="TXTN"/>
        <w:rPr>
          <w:rFonts w:cs="Courier New"/>
        </w:rPr>
      </w:pPr>
      <w:r w:rsidRPr="00432EDE">
        <w:rPr>
          <w:rFonts w:cs="Courier New"/>
          <w:szCs w:val="21"/>
        </w:rPr>
        <w:t xml:space="preserve">1.19. Interior Finishes (classification). </w:t>
      </w:r>
      <w:r w:rsidRPr="00432EDE">
        <w:rPr>
          <w:rStyle w:val="RID"/>
          <w:rFonts w:cs="Courier New"/>
        </w:rPr>
        <w:t>NFPA 101</w:t>
      </w:r>
      <w:r w:rsidRPr="00432EDE">
        <w:rPr>
          <w:rFonts w:cs="Courier New"/>
          <w:szCs w:val="21"/>
        </w:rPr>
        <w:t xml:space="preserve">.10.2.3 and </w:t>
      </w:r>
      <w:r w:rsidRPr="00432EDE">
        <w:rPr>
          <w:rStyle w:val="RID"/>
          <w:rFonts w:cs="Courier New"/>
        </w:rPr>
        <w:t>NFPA 101</w:t>
      </w:r>
      <w:r w:rsidRPr="00432EDE">
        <w:rPr>
          <w:rFonts w:cs="Courier New"/>
          <w:szCs w:val="21"/>
        </w:rPr>
        <w:t>.7.1.4</w:t>
      </w:r>
    </w:p>
    <w:p w14:paraId="64B13DC3" w14:textId="77777777" w:rsidR="00432EDE" w:rsidRPr="00432EDE" w:rsidRDefault="00432EDE" w:rsidP="00984345">
      <w:pPr>
        <w:pStyle w:val="PlainText"/>
        <w:rPr>
          <w:rFonts w:cs="Courier New"/>
          <w:szCs w:val="21"/>
        </w:rPr>
      </w:pPr>
    </w:p>
    <w:p w14:paraId="7E9B4B7C" w14:textId="77777777" w:rsidR="00432EDE" w:rsidRPr="00432EDE" w:rsidRDefault="00432EDE" w:rsidP="00432EDE">
      <w:pPr>
        <w:pStyle w:val="TXTN"/>
        <w:rPr>
          <w:rFonts w:cs="Courier New"/>
        </w:rPr>
      </w:pPr>
      <w:r w:rsidRPr="00432EDE">
        <w:rPr>
          <w:rFonts w:cs="Courier New"/>
          <w:szCs w:val="21"/>
        </w:rPr>
        <w:t>1.20. Means of Egress</w:t>
      </w:r>
    </w:p>
    <w:p w14:paraId="26ABD899" w14:textId="77777777" w:rsidR="00432EDE" w:rsidRPr="00432EDE" w:rsidRDefault="00432EDE" w:rsidP="00984345">
      <w:pPr>
        <w:pStyle w:val="PlainText"/>
        <w:rPr>
          <w:rFonts w:cs="Courier New"/>
          <w:szCs w:val="21"/>
        </w:rPr>
      </w:pPr>
    </w:p>
    <w:p w14:paraId="29A1257F" w14:textId="77777777" w:rsidR="00432EDE" w:rsidRPr="00432EDE" w:rsidRDefault="00432EDE" w:rsidP="00432EDE">
      <w:pPr>
        <w:pStyle w:val="LSTN"/>
        <w:ind w:hanging="475"/>
        <w:rPr>
          <w:rFonts w:cs="Courier New"/>
        </w:rPr>
      </w:pPr>
      <w:r w:rsidRPr="00432EDE">
        <w:rPr>
          <w:rFonts w:cs="Courier New"/>
          <w:szCs w:val="21"/>
        </w:rPr>
        <w:t xml:space="preserve">1.20.1. Separation of Means of Egress, </w:t>
      </w:r>
      <w:r w:rsidRPr="00432EDE">
        <w:rPr>
          <w:rStyle w:val="RID"/>
          <w:rFonts w:cs="Courier New"/>
        </w:rPr>
        <w:t>NFPA 101</w:t>
      </w:r>
      <w:r w:rsidRPr="00432EDE">
        <w:rPr>
          <w:rFonts w:cs="Courier New"/>
          <w:szCs w:val="21"/>
        </w:rPr>
        <w:t xml:space="preserve"> chapters 7 and 12-42; NFPA101.7.1.3.</w:t>
      </w:r>
    </w:p>
    <w:p w14:paraId="262850A8" w14:textId="77777777" w:rsidR="00432EDE" w:rsidRPr="00432EDE" w:rsidRDefault="00432EDE" w:rsidP="00984345">
      <w:pPr>
        <w:pStyle w:val="PlainText"/>
        <w:rPr>
          <w:rFonts w:cs="Courier New"/>
          <w:szCs w:val="21"/>
        </w:rPr>
      </w:pPr>
    </w:p>
    <w:p w14:paraId="73AAF680" w14:textId="77777777" w:rsidR="00432EDE" w:rsidRPr="00432EDE" w:rsidRDefault="00432EDE" w:rsidP="00432EDE">
      <w:pPr>
        <w:pStyle w:val="LSTN"/>
        <w:ind w:hanging="475"/>
        <w:rPr>
          <w:rFonts w:cs="Courier New"/>
        </w:rPr>
      </w:pPr>
      <w:r w:rsidRPr="00432EDE">
        <w:rPr>
          <w:rFonts w:cs="Courier New"/>
          <w:szCs w:val="21"/>
        </w:rPr>
        <w:t xml:space="preserve">1.20.2. Occupant Load, </w:t>
      </w:r>
      <w:r w:rsidRPr="00432EDE">
        <w:rPr>
          <w:rStyle w:val="RID"/>
          <w:rFonts w:cs="Courier New"/>
        </w:rPr>
        <w:t>NFPA 101</w:t>
      </w:r>
      <w:r w:rsidRPr="00432EDE">
        <w:rPr>
          <w:rFonts w:cs="Courier New"/>
          <w:szCs w:val="21"/>
        </w:rPr>
        <w:t>.7.3.1 and chapters 12-42.</w:t>
      </w:r>
    </w:p>
    <w:p w14:paraId="00BF728E" w14:textId="77777777" w:rsidR="00432EDE" w:rsidRPr="00432EDE" w:rsidRDefault="00432EDE" w:rsidP="00984345">
      <w:pPr>
        <w:pStyle w:val="PlainText"/>
        <w:rPr>
          <w:rFonts w:cs="Courier New"/>
          <w:szCs w:val="21"/>
        </w:rPr>
      </w:pPr>
    </w:p>
    <w:p w14:paraId="4B9A7459" w14:textId="77777777" w:rsidR="00432EDE" w:rsidRPr="00432EDE" w:rsidRDefault="00432EDE" w:rsidP="00432EDE">
      <w:pPr>
        <w:pStyle w:val="LSTN"/>
        <w:ind w:hanging="475"/>
        <w:rPr>
          <w:rFonts w:cs="Courier New"/>
        </w:rPr>
      </w:pPr>
      <w:r w:rsidRPr="00432EDE">
        <w:rPr>
          <w:rFonts w:cs="Courier New"/>
          <w:szCs w:val="21"/>
        </w:rPr>
        <w:t>1.20.3. Egress Capacity (stairs, corridors, ramps and doors) NFPA 101.7.3.3.</w:t>
      </w:r>
    </w:p>
    <w:p w14:paraId="7F6E4E19" w14:textId="77777777" w:rsidR="00432EDE" w:rsidRPr="00432EDE" w:rsidRDefault="00432EDE" w:rsidP="00984345">
      <w:pPr>
        <w:pStyle w:val="PlainText"/>
        <w:rPr>
          <w:rFonts w:cs="Courier New"/>
          <w:szCs w:val="21"/>
        </w:rPr>
      </w:pPr>
    </w:p>
    <w:p w14:paraId="45B72398" w14:textId="77777777" w:rsidR="00432EDE" w:rsidRPr="00432EDE" w:rsidRDefault="00432EDE" w:rsidP="00432EDE">
      <w:pPr>
        <w:pStyle w:val="LSTN"/>
        <w:ind w:hanging="475"/>
        <w:rPr>
          <w:rFonts w:cs="Courier New"/>
        </w:rPr>
      </w:pPr>
      <w:r w:rsidRPr="00432EDE">
        <w:rPr>
          <w:rFonts w:cs="Courier New"/>
          <w:szCs w:val="21"/>
        </w:rPr>
        <w:t xml:space="preserve">1.20.4. Number of Means of Egress, </w:t>
      </w:r>
      <w:r w:rsidRPr="00432EDE">
        <w:rPr>
          <w:rStyle w:val="RID"/>
          <w:rFonts w:cs="Courier New"/>
        </w:rPr>
        <w:t>NFPA 101</w:t>
      </w:r>
      <w:r w:rsidRPr="00432EDE">
        <w:rPr>
          <w:rFonts w:cs="Courier New"/>
          <w:szCs w:val="21"/>
        </w:rPr>
        <w:t>.7.4 and chapters 12-42.</w:t>
      </w:r>
    </w:p>
    <w:p w14:paraId="1DDD6AA4" w14:textId="77777777" w:rsidR="00432EDE" w:rsidRPr="00432EDE" w:rsidRDefault="00432EDE" w:rsidP="00984345">
      <w:pPr>
        <w:pStyle w:val="PlainText"/>
        <w:rPr>
          <w:rFonts w:cs="Courier New"/>
          <w:szCs w:val="21"/>
        </w:rPr>
      </w:pPr>
    </w:p>
    <w:p w14:paraId="5250E90C" w14:textId="77777777" w:rsidR="00432EDE" w:rsidRPr="00432EDE" w:rsidRDefault="00432EDE" w:rsidP="00432EDE">
      <w:pPr>
        <w:pStyle w:val="LSTN"/>
        <w:ind w:hanging="475"/>
        <w:rPr>
          <w:rFonts w:cs="Courier New"/>
        </w:rPr>
      </w:pPr>
      <w:r w:rsidRPr="00432EDE">
        <w:rPr>
          <w:rFonts w:cs="Courier New"/>
          <w:szCs w:val="21"/>
        </w:rPr>
        <w:t xml:space="preserve">1.20.5. Dead end limits and Common Path of Travel, </w:t>
      </w:r>
      <w:r w:rsidRPr="00432EDE">
        <w:rPr>
          <w:rStyle w:val="RID"/>
          <w:rFonts w:cs="Courier New"/>
        </w:rPr>
        <w:t>NFPA 101</w:t>
      </w:r>
      <w:r w:rsidRPr="00432EDE">
        <w:rPr>
          <w:rFonts w:cs="Courier New"/>
          <w:szCs w:val="21"/>
        </w:rPr>
        <w:t>.7.5.1.6 and chapters 12-42.</w:t>
      </w:r>
    </w:p>
    <w:p w14:paraId="0509588A" w14:textId="77777777" w:rsidR="00432EDE" w:rsidRPr="00432EDE" w:rsidRDefault="00432EDE" w:rsidP="00984345">
      <w:pPr>
        <w:pStyle w:val="PlainText"/>
        <w:rPr>
          <w:rFonts w:cs="Courier New"/>
          <w:szCs w:val="21"/>
        </w:rPr>
      </w:pPr>
    </w:p>
    <w:p w14:paraId="52965E2E" w14:textId="77777777" w:rsidR="00432EDE" w:rsidRPr="00432EDE" w:rsidRDefault="00432EDE" w:rsidP="00432EDE">
      <w:pPr>
        <w:pStyle w:val="LSTN"/>
        <w:ind w:hanging="475"/>
        <w:rPr>
          <w:rFonts w:cs="Courier New"/>
        </w:rPr>
      </w:pPr>
      <w:r w:rsidRPr="00432EDE">
        <w:rPr>
          <w:rFonts w:cs="Courier New"/>
          <w:szCs w:val="21"/>
        </w:rPr>
        <w:t>1.20.6. Accessible Means of Egress (for accessible buildings), NFPA101.7.5.4</w:t>
      </w:r>
    </w:p>
    <w:p w14:paraId="6DA7DF74" w14:textId="77777777" w:rsidR="00432EDE" w:rsidRPr="00432EDE" w:rsidRDefault="00432EDE" w:rsidP="00984345">
      <w:pPr>
        <w:pStyle w:val="PlainText"/>
        <w:rPr>
          <w:rFonts w:cs="Courier New"/>
          <w:szCs w:val="21"/>
        </w:rPr>
      </w:pPr>
    </w:p>
    <w:p w14:paraId="5C344FB0" w14:textId="77777777" w:rsidR="00432EDE" w:rsidRPr="00432EDE" w:rsidRDefault="00432EDE" w:rsidP="00432EDE">
      <w:pPr>
        <w:pStyle w:val="LSTN"/>
        <w:ind w:hanging="475"/>
        <w:rPr>
          <w:rFonts w:cs="Courier New"/>
        </w:rPr>
      </w:pPr>
      <w:r w:rsidRPr="00432EDE">
        <w:rPr>
          <w:rFonts w:cs="Courier New"/>
          <w:szCs w:val="21"/>
        </w:rPr>
        <w:t xml:space="preserve">1.20.7. Measurement of Travel Distance to Exits, </w:t>
      </w:r>
      <w:r w:rsidRPr="00432EDE">
        <w:rPr>
          <w:rStyle w:val="RID"/>
          <w:rFonts w:cs="Courier New"/>
        </w:rPr>
        <w:t>NFPA 101</w:t>
      </w:r>
      <w:r w:rsidRPr="00432EDE">
        <w:rPr>
          <w:rFonts w:cs="Courier New"/>
          <w:szCs w:val="21"/>
        </w:rPr>
        <w:t>.7.6 and chapters 12-42.</w:t>
      </w:r>
    </w:p>
    <w:p w14:paraId="5DE1F82A" w14:textId="77777777" w:rsidR="00432EDE" w:rsidRPr="00432EDE" w:rsidRDefault="00432EDE" w:rsidP="00984345">
      <w:pPr>
        <w:pStyle w:val="PlainText"/>
        <w:rPr>
          <w:rFonts w:cs="Courier New"/>
          <w:szCs w:val="21"/>
        </w:rPr>
      </w:pPr>
    </w:p>
    <w:p w14:paraId="40FA4C4F" w14:textId="77777777" w:rsidR="00432EDE" w:rsidRPr="00432EDE" w:rsidRDefault="00432EDE" w:rsidP="00432EDE">
      <w:pPr>
        <w:pStyle w:val="LSTN"/>
        <w:ind w:hanging="475"/>
        <w:rPr>
          <w:rFonts w:cs="Courier New"/>
        </w:rPr>
      </w:pPr>
      <w:r w:rsidRPr="00432EDE">
        <w:rPr>
          <w:rFonts w:cs="Courier New"/>
          <w:szCs w:val="21"/>
        </w:rPr>
        <w:t xml:space="preserve">1.20.8. Discharge from Exits, </w:t>
      </w:r>
      <w:r w:rsidRPr="00432EDE">
        <w:rPr>
          <w:rStyle w:val="RID"/>
          <w:rFonts w:cs="Courier New"/>
        </w:rPr>
        <w:t>NFPA 101</w:t>
      </w:r>
      <w:r w:rsidRPr="00432EDE">
        <w:rPr>
          <w:rFonts w:cs="Courier New"/>
          <w:szCs w:val="21"/>
        </w:rPr>
        <w:t>.7.7.2</w:t>
      </w:r>
    </w:p>
    <w:p w14:paraId="5D4E3F80" w14:textId="77777777" w:rsidR="00432EDE" w:rsidRPr="00432EDE" w:rsidRDefault="00432EDE" w:rsidP="00984345">
      <w:pPr>
        <w:pStyle w:val="PlainText"/>
        <w:rPr>
          <w:rFonts w:cs="Courier New"/>
          <w:szCs w:val="21"/>
        </w:rPr>
      </w:pPr>
    </w:p>
    <w:p w14:paraId="1DE6F24F" w14:textId="77777777" w:rsidR="00432EDE" w:rsidRPr="00432EDE" w:rsidRDefault="00432EDE" w:rsidP="00432EDE">
      <w:pPr>
        <w:pStyle w:val="LSTN"/>
        <w:ind w:hanging="475"/>
        <w:rPr>
          <w:rFonts w:cs="Courier New"/>
        </w:rPr>
      </w:pPr>
      <w:r w:rsidRPr="00432EDE">
        <w:rPr>
          <w:rFonts w:cs="Courier New"/>
          <w:szCs w:val="21"/>
        </w:rPr>
        <w:t xml:space="preserve">1.20.9. Illumination of Means of Egress, </w:t>
      </w:r>
      <w:r w:rsidRPr="00432EDE">
        <w:rPr>
          <w:rStyle w:val="RID"/>
          <w:rFonts w:cs="Courier New"/>
        </w:rPr>
        <w:t>NFPA 101</w:t>
      </w:r>
      <w:r w:rsidRPr="00432EDE">
        <w:rPr>
          <w:rFonts w:cs="Courier New"/>
          <w:szCs w:val="21"/>
        </w:rPr>
        <w:t>.7.8</w:t>
      </w:r>
    </w:p>
    <w:p w14:paraId="3FEA8E40" w14:textId="77777777" w:rsidR="00432EDE" w:rsidRPr="00432EDE" w:rsidRDefault="00432EDE" w:rsidP="00984345">
      <w:pPr>
        <w:pStyle w:val="PlainText"/>
        <w:rPr>
          <w:rFonts w:cs="Courier New"/>
          <w:szCs w:val="21"/>
        </w:rPr>
      </w:pPr>
    </w:p>
    <w:p w14:paraId="24600704" w14:textId="77777777" w:rsidR="00432EDE" w:rsidRPr="00432EDE" w:rsidRDefault="00432EDE" w:rsidP="00432EDE">
      <w:pPr>
        <w:pStyle w:val="LSTN"/>
        <w:ind w:hanging="475"/>
        <w:rPr>
          <w:rFonts w:cs="Courier New"/>
        </w:rPr>
      </w:pPr>
      <w:r w:rsidRPr="00432EDE">
        <w:rPr>
          <w:rFonts w:cs="Courier New"/>
          <w:szCs w:val="21"/>
        </w:rPr>
        <w:t xml:space="preserve">1.20.10. Emergency Lighting, </w:t>
      </w:r>
      <w:r w:rsidRPr="00432EDE">
        <w:rPr>
          <w:rStyle w:val="RID"/>
          <w:rFonts w:cs="Courier New"/>
        </w:rPr>
        <w:t>NFPA 10</w:t>
      </w:r>
      <w:r w:rsidRPr="00432EDE">
        <w:rPr>
          <w:rFonts w:cs="Courier New"/>
          <w:szCs w:val="21"/>
        </w:rPr>
        <w:t>1.7.9</w:t>
      </w:r>
    </w:p>
    <w:p w14:paraId="12F9EF29" w14:textId="77777777" w:rsidR="00432EDE" w:rsidRPr="00432EDE" w:rsidRDefault="00432EDE" w:rsidP="00984345">
      <w:pPr>
        <w:pStyle w:val="PlainText"/>
        <w:rPr>
          <w:rFonts w:cs="Courier New"/>
          <w:szCs w:val="21"/>
        </w:rPr>
      </w:pPr>
    </w:p>
    <w:p w14:paraId="1958AF0B" w14:textId="77777777" w:rsidR="00432EDE" w:rsidRPr="00432EDE" w:rsidRDefault="00432EDE" w:rsidP="00432EDE">
      <w:pPr>
        <w:pStyle w:val="LSTN"/>
        <w:ind w:hanging="475"/>
        <w:rPr>
          <w:rFonts w:cs="Courier New"/>
        </w:rPr>
      </w:pPr>
      <w:r w:rsidRPr="00432EDE">
        <w:rPr>
          <w:rFonts w:cs="Courier New"/>
          <w:szCs w:val="21"/>
        </w:rPr>
        <w:t xml:space="preserve">1.20.11. Marking of Means of Egress, </w:t>
      </w:r>
      <w:r w:rsidRPr="00432EDE">
        <w:rPr>
          <w:rStyle w:val="RID"/>
          <w:rFonts w:cs="Courier New"/>
        </w:rPr>
        <w:t>NFPA 101</w:t>
      </w:r>
      <w:r w:rsidRPr="00432EDE">
        <w:rPr>
          <w:rFonts w:cs="Courier New"/>
          <w:szCs w:val="21"/>
        </w:rPr>
        <w:t>.7.10</w:t>
      </w:r>
    </w:p>
    <w:p w14:paraId="7A4006D8" w14:textId="77777777" w:rsidR="00432EDE" w:rsidRPr="00432EDE" w:rsidRDefault="00432EDE" w:rsidP="00984345">
      <w:pPr>
        <w:pStyle w:val="PlainText"/>
        <w:rPr>
          <w:rFonts w:cs="Courier New"/>
          <w:szCs w:val="21"/>
        </w:rPr>
      </w:pPr>
    </w:p>
    <w:p w14:paraId="0553821C" w14:textId="77777777" w:rsidR="00432EDE" w:rsidRPr="00432EDE" w:rsidRDefault="00432EDE" w:rsidP="00432EDE">
      <w:pPr>
        <w:pStyle w:val="TXTN"/>
        <w:rPr>
          <w:rFonts w:cs="Courier New"/>
        </w:rPr>
      </w:pPr>
      <w:r w:rsidRPr="00432EDE">
        <w:rPr>
          <w:rFonts w:cs="Courier New"/>
          <w:szCs w:val="21"/>
        </w:rPr>
        <w:t xml:space="preserve">1.21. Elevators, </w:t>
      </w:r>
      <w:r w:rsidRPr="00432EDE">
        <w:rPr>
          <w:rStyle w:val="RID"/>
          <w:rFonts w:cs="Courier New"/>
        </w:rPr>
        <w:t>UFC 3-600-01</w:t>
      </w:r>
      <w:r w:rsidRPr="00432EDE">
        <w:rPr>
          <w:rFonts w:cs="Courier New"/>
          <w:szCs w:val="21"/>
        </w:rPr>
        <w:t xml:space="preserve">, Chapter 6; </w:t>
      </w:r>
      <w:r w:rsidRPr="00432EDE">
        <w:rPr>
          <w:rStyle w:val="RID"/>
          <w:rFonts w:cs="Courier New"/>
        </w:rPr>
        <w:t>ICC IBC</w:t>
      </w:r>
      <w:r w:rsidRPr="00432EDE">
        <w:rPr>
          <w:rFonts w:cs="Courier New"/>
          <w:szCs w:val="21"/>
        </w:rPr>
        <w:t xml:space="preserve"> and </w:t>
      </w:r>
      <w:r w:rsidRPr="00432EDE">
        <w:rPr>
          <w:rStyle w:val="RID"/>
          <w:rFonts w:cs="Courier New"/>
        </w:rPr>
        <w:t>ASME A17.1/CSA B44</w:t>
      </w:r>
      <w:r w:rsidRPr="00432EDE">
        <w:rPr>
          <w:rFonts w:cs="Courier New"/>
          <w:szCs w:val="21"/>
        </w:rPr>
        <w:t>)</w:t>
      </w:r>
    </w:p>
    <w:p w14:paraId="6FB3268A" w14:textId="77777777" w:rsidR="00432EDE" w:rsidRPr="00432EDE" w:rsidRDefault="00432EDE" w:rsidP="00984345">
      <w:pPr>
        <w:pStyle w:val="PlainText"/>
        <w:rPr>
          <w:rFonts w:cs="Courier New"/>
          <w:szCs w:val="21"/>
        </w:rPr>
      </w:pPr>
    </w:p>
    <w:p w14:paraId="46DA6914" w14:textId="77777777" w:rsidR="00432EDE" w:rsidRPr="00432EDE" w:rsidRDefault="00432EDE" w:rsidP="00432EDE">
      <w:pPr>
        <w:pStyle w:val="TXTN"/>
        <w:rPr>
          <w:rFonts w:cs="Courier New"/>
        </w:rPr>
      </w:pPr>
      <w:r w:rsidRPr="00432EDE">
        <w:rPr>
          <w:rFonts w:cs="Courier New"/>
          <w:szCs w:val="21"/>
        </w:rPr>
        <w:t>1.22. Accessibility Requirements, ADA and ABA Accessibility Guidelines for Buildings and Facilities</w:t>
      </w:r>
    </w:p>
    <w:p w14:paraId="43FE024D" w14:textId="77777777" w:rsidR="00432EDE" w:rsidRPr="00432EDE" w:rsidRDefault="00432EDE" w:rsidP="00984345">
      <w:pPr>
        <w:pStyle w:val="PlainText"/>
        <w:rPr>
          <w:rFonts w:cs="Courier New"/>
          <w:szCs w:val="21"/>
        </w:rPr>
      </w:pPr>
    </w:p>
    <w:p w14:paraId="02AB1C3E" w14:textId="77777777" w:rsidR="00432EDE" w:rsidRPr="00432EDE" w:rsidRDefault="00432EDE" w:rsidP="00432EDE">
      <w:pPr>
        <w:pStyle w:val="TXTN"/>
        <w:rPr>
          <w:rFonts w:cs="Courier New"/>
        </w:rPr>
      </w:pPr>
      <w:r w:rsidRPr="00432EDE">
        <w:rPr>
          <w:rFonts w:cs="Courier New"/>
          <w:szCs w:val="21"/>
        </w:rPr>
        <w:t>1.23. Certification of Fire Protection and Life Safety Code Requirements. (Note: Edit the Fire team membership if necessary). Preparers of this document certify the accuracy and completeness of the Fire Protection and Life Safety features for this project in accordance with the attached completed form(s).</w:t>
      </w:r>
    </w:p>
    <w:p w14:paraId="796728F2" w14:textId="77777777" w:rsidR="00432EDE" w:rsidRPr="00432EDE" w:rsidRDefault="00432EDE" w:rsidP="00984345">
      <w:pPr>
        <w:pStyle w:val="PlainText"/>
        <w:rPr>
          <w:rFonts w:cs="Courier New"/>
          <w:szCs w:val="21"/>
        </w:rPr>
      </w:pPr>
    </w:p>
    <w:p w14:paraId="059AD57D" w14:textId="77777777" w:rsidR="00432EDE" w:rsidRPr="00432EDE" w:rsidRDefault="00432EDE" w:rsidP="00432EDE">
      <w:pPr>
        <w:pStyle w:val="TXTN"/>
        <w:rPr>
          <w:rFonts w:cs="Courier New"/>
        </w:rPr>
      </w:pPr>
      <w:r w:rsidRPr="00432EDE">
        <w:rPr>
          <w:rFonts w:cs="Courier New"/>
          <w:szCs w:val="21"/>
        </w:rPr>
        <w:t>1.24. Designer of Record. Certification of Fire protection and Life Safety Code Requirements. (Note: Edit the Fire team members if necessary). Preparers of this document certify the accuracy and completeness of the Fire Protection and Life Safety features of this project.</w:t>
      </w:r>
    </w:p>
    <w:p w14:paraId="1FFCD37C" w14:textId="77777777" w:rsidR="00432EDE" w:rsidRPr="00432EDE" w:rsidRDefault="00432EDE" w:rsidP="00984345">
      <w:pPr>
        <w:pStyle w:val="PlainText"/>
        <w:rPr>
          <w:rFonts w:cs="Courier New"/>
          <w:szCs w:val="21"/>
        </w:rPr>
      </w:pPr>
    </w:p>
    <w:p w14:paraId="414A02EE" w14:textId="77777777" w:rsidR="00432EDE" w:rsidRPr="00432EDE" w:rsidRDefault="00432EDE" w:rsidP="00432EDE">
      <w:pPr>
        <w:pStyle w:val="TXTN"/>
        <w:rPr>
          <w:rFonts w:cs="Courier New"/>
        </w:rPr>
      </w:pPr>
      <w:r w:rsidRPr="00432EDE">
        <w:rPr>
          <w:rFonts w:cs="Courier New"/>
          <w:szCs w:val="21"/>
        </w:rPr>
        <w:lastRenderedPageBreak/>
        <w:t>Fire Protection Engineer of Record:</w:t>
      </w:r>
    </w:p>
    <w:p w14:paraId="4F5F37DB" w14:textId="77777777" w:rsidR="00432EDE" w:rsidRPr="00432EDE" w:rsidRDefault="00432EDE" w:rsidP="00432EDE">
      <w:pPr>
        <w:pStyle w:val="TXTN"/>
        <w:rPr>
          <w:rFonts w:cs="Courier New"/>
        </w:rPr>
      </w:pPr>
      <w:r w:rsidRPr="00432EDE">
        <w:rPr>
          <w:rFonts w:cs="Courier New"/>
        </w:rPr>
        <w:t xml:space="preserve"> </w:t>
      </w:r>
    </w:p>
    <w:p w14:paraId="12EEACC5" w14:textId="77777777" w:rsidR="00432EDE" w:rsidRPr="00432EDE" w:rsidRDefault="00432EDE" w:rsidP="00432EDE">
      <w:pPr>
        <w:pStyle w:val="TXTN"/>
        <w:rPr>
          <w:rFonts w:cs="Courier New"/>
        </w:rPr>
      </w:pPr>
    </w:p>
    <w:p w14:paraId="6966BDBB" w14:textId="77777777" w:rsidR="00432EDE" w:rsidRPr="00432EDE" w:rsidRDefault="00432EDE" w:rsidP="00432EDE">
      <w:pPr>
        <w:pStyle w:val="TXTN"/>
        <w:rPr>
          <w:rFonts w:cs="Courier New"/>
        </w:rPr>
      </w:pPr>
    </w:p>
    <w:p w14:paraId="2589A9AB" w14:textId="77777777" w:rsidR="00432EDE" w:rsidRPr="00432EDE" w:rsidRDefault="00432EDE" w:rsidP="00432EDE">
      <w:pPr>
        <w:pStyle w:val="TXTN"/>
        <w:rPr>
          <w:rFonts w:cs="Courier New"/>
        </w:rPr>
      </w:pPr>
      <w:r w:rsidRPr="00432EDE">
        <w:rPr>
          <w:rFonts w:cs="Courier New"/>
        </w:rPr>
        <w:t>________________________________________________________________</w:t>
      </w:r>
    </w:p>
    <w:p w14:paraId="2D3ECCD4" w14:textId="77777777" w:rsidR="00432EDE" w:rsidRPr="00432EDE" w:rsidRDefault="00432EDE" w:rsidP="00432EDE">
      <w:pPr>
        <w:pStyle w:val="TXTN"/>
        <w:rPr>
          <w:rFonts w:cs="Courier New"/>
        </w:rPr>
      </w:pPr>
      <w:r w:rsidRPr="00432EDE">
        <w:rPr>
          <w:rFonts w:cs="Courier New"/>
        </w:rPr>
        <w:t>Signature and Stamp</w:t>
      </w:r>
    </w:p>
    <w:p w14:paraId="5D44B456" w14:textId="77777777" w:rsidR="00432EDE" w:rsidRPr="00432EDE" w:rsidRDefault="00432EDE" w:rsidP="00432EDE">
      <w:pPr>
        <w:pStyle w:val="TXTN"/>
        <w:rPr>
          <w:rFonts w:cs="Courier New"/>
        </w:rPr>
      </w:pPr>
      <w:r w:rsidRPr="00432EDE">
        <w:rPr>
          <w:rFonts w:cs="Courier New"/>
        </w:rPr>
        <w:t>Date</w:t>
      </w:r>
    </w:p>
    <w:p w14:paraId="2FC7207C" w14:textId="77777777" w:rsidR="00432EDE" w:rsidRPr="00432EDE" w:rsidRDefault="00432EDE" w:rsidP="00432EDE">
      <w:pPr>
        <w:pStyle w:val="TXTN"/>
        <w:rPr>
          <w:rFonts w:cs="Courier New"/>
        </w:rPr>
      </w:pPr>
    </w:p>
    <w:p w14:paraId="0535F557" w14:textId="77777777" w:rsidR="00432EDE" w:rsidRPr="00432EDE" w:rsidRDefault="00432EDE" w:rsidP="00432EDE">
      <w:pPr>
        <w:pStyle w:val="TXTN"/>
        <w:rPr>
          <w:rFonts w:cs="Courier New"/>
        </w:rPr>
      </w:pPr>
      <w:r w:rsidRPr="00432EDE">
        <w:rPr>
          <w:rFonts w:cs="Courier New"/>
        </w:rPr>
        <w:t>OR</w:t>
      </w:r>
    </w:p>
    <w:p w14:paraId="0211B83E" w14:textId="77777777" w:rsidR="00432EDE" w:rsidRPr="00432EDE" w:rsidRDefault="00432EDE" w:rsidP="00432EDE">
      <w:pPr>
        <w:pStyle w:val="TXTN"/>
        <w:rPr>
          <w:rFonts w:cs="Courier New"/>
        </w:rPr>
      </w:pPr>
    </w:p>
    <w:p w14:paraId="7CD5C763" w14:textId="77777777" w:rsidR="00432EDE" w:rsidRPr="00432EDE" w:rsidRDefault="00432EDE" w:rsidP="00432EDE">
      <w:pPr>
        <w:pStyle w:val="TXTN"/>
        <w:rPr>
          <w:rFonts w:cs="Courier New"/>
        </w:rPr>
      </w:pPr>
      <w:r w:rsidRPr="00432EDE">
        <w:rPr>
          <w:rFonts w:cs="Courier New"/>
        </w:rPr>
        <w:t>Architect of Record:</w:t>
      </w:r>
    </w:p>
    <w:p w14:paraId="304F08E5" w14:textId="77777777" w:rsidR="00432EDE" w:rsidRPr="00432EDE" w:rsidRDefault="00432EDE" w:rsidP="00432EDE">
      <w:pPr>
        <w:pStyle w:val="TXTN"/>
        <w:rPr>
          <w:rFonts w:cs="Courier New"/>
        </w:rPr>
      </w:pPr>
      <w:r w:rsidRPr="00432EDE">
        <w:rPr>
          <w:rFonts w:cs="Courier New"/>
        </w:rPr>
        <w:t xml:space="preserve"> </w:t>
      </w:r>
    </w:p>
    <w:p w14:paraId="63150132" w14:textId="77777777" w:rsidR="00432EDE" w:rsidRPr="00432EDE" w:rsidRDefault="00432EDE" w:rsidP="00432EDE">
      <w:pPr>
        <w:pStyle w:val="TXTN"/>
        <w:rPr>
          <w:rFonts w:cs="Courier New"/>
        </w:rPr>
      </w:pPr>
    </w:p>
    <w:p w14:paraId="37DBCA5C" w14:textId="77777777" w:rsidR="00432EDE" w:rsidRPr="00432EDE" w:rsidRDefault="00432EDE" w:rsidP="00432EDE">
      <w:pPr>
        <w:pStyle w:val="TXTN"/>
        <w:rPr>
          <w:rFonts w:cs="Courier New"/>
        </w:rPr>
      </w:pPr>
    </w:p>
    <w:p w14:paraId="05EEF42E" w14:textId="77777777" w:rsidR="00432EDE" w:rsidRPr="00432EDE" w:rsidRDefault="00432EDE" w:rsidP="00432EDE">
      <w:pPr>
        <w:pStyle w:val="TXTN"/>
        <w:rPr>
          <w:rFonts w:cs="Courier New"/>
        </w:rPr>
      </w:pPr>
      <w:r w:rsidRPr="00432EDE">
        <w:rPr>
          <w:rFonts w:cs="Courier New"/>
        </w:rPr>
        <w:t>________________________________________________________________</w:t>
      </w:r>
    </w:p>
    <w:p w14:paraId="3B1A4A80" w14:textId="77777777" w:rsidR="00432EDE" w:rsidRPr="00432EDE" w:rsidRDefault="00432EDE" w:rsidP="00432EDE">
      <w:pPr>
        <w:pStyle w:val="TXTN"/>
        <w:rPr>
          <w:rFonts w:cs="Courier New"/>
        </w:rPr>
      </w:pPr>
      <w:r w:rsidRPr="00432EDE">
        <w:rPr>
          <w:rFonts w:cs="Courier New"/>
        </w:rPr>
        <w:t>Signature and Stamp</w:t>
      </w:r>
    </w:p>
    <w:p w14:paraId="7AA8D668" w14:textId="77777777" w:rsidR="00432EDE" w:rsidRPr="00432EDE" w:rsidRDefault="00432EDE" w:rsidP="00432EDE">
      <w:pPr>
        <w:pStyle w:val="TXTN"/>
        <w:rPr>
          <w:rFonts w:cs="Courier New"/>
        </w:rPr>
      </w:pPr>
      <w:r w:rsidRPr="00432EDE">
        <w:rPr>
          <w:rFonts w:cs="Courier New"/>
        </w:rPr>
        <w:t>Date</w:t>
      </w:r>
    </w:p>
    <w:p w14:paraId="3A363FAE" w14:textId="77777777" w:rsidR="00432EDE" w:rsidRPr="00432EDE" w:rsidRDefault="00432EDE" w:rsidP="00432EDE">
      <w:pPr>
        <w:pStyle w:val="TXTN"/>
        <w:rPr>
          <w:rFonts w:cs="Courier New"/>
        </w:rPr>
      </w:pPr>
    </w:p>
    <w:p w14:paraId="4E35BF44" w14:textId="77777777" w:rsidR="00432EDE" w:rsidRPr="00432EDE" w:rsidRDefault="00432EDE" w:rsidP="00432EDE">
      <w:pPr>
        <w:pStyle w:val="TXTN"/>
        <w:rPr>
          <w:rFonts w:cs="Courier New"/>
        </w:rPr>
      </w:pPr>
      <w:r w:rsidRPr="00432EDE">
        <w:rPr>
          <w:rFonts w:cs="Courier New"/>
        </w:rPr>
        <w:t>Mechanical Engineer of Record:</w:t>
      </w:r>
    </w:p>
    <w:p w14:paraId="7EF7715C" w14:textId="77777777" w:rsidR="00432EDE" w:rsidRPr="00432EDE" w:rsidRDefault="00432EDE" w:rsidP="00432EDE">
      <w:pPr>
        <w:pStyle w:val="TXTN"/>
        <w:rPr>
          <w:rFonts w:cs="Courier New"/>
        </w:rPr>
      </w:pPr>
      <w:r w:rsidRPr="00432EDE">
        <w:rPr>
          <w:rFonts w:cs="Courier New"/>
        </w:rPr>
        <w:t xml:space="preserve"> </w:t>
      </w:r>
    </w:p>
    <w:p w14:paraId="75C4D892" w14:textId="77777777" w:rsidR="00432EDE" w:rsidRPr="00432EDE" w:rsidRDefault="00432EDE" w:rsidP="00432EDE">
      <w:pPr>
        <w:pStyle w:val="TXTN"/>
        <w:rPr>
          <w:rFonts w:cs="Courier New"/>
        </w:rPr>
      </w:pPr>
    </w:p>
    <w:p w14:paraId="1BB54683" w14:textId="77777777" w:rsidR="00432EDE" w:rsidRPr="00432EDE" w:rsidRDefault="00432EDE" w:rsidP="00432EDE">
      <w:pPr>
        <w:pStyle w:val="TXTN"/>
        <w:rPr>
          <w:rFonts w:cs="Courier New"/>
        </w:rPr>
      </w:pPr>
    </w:p>
    <w:p w14:paraId="145ED19B" w14:textId="77777777" w:rsidR="00432EDE" w:rsidRPr="00432EDE" w:rsidRDefault="00432EDE" w:rsidP="00432EDE">
      <w:pPr>
        <w:pStyle w:val="TXTN"/>
        <w:rPr>
          <w:rFonts w:cs="Courier New"/>
        </w:rPr>
      </w:pPr>
      <w:r w:rsidRPr="00432EDE">
        <w:rPr>
          <w:rFonts w:cs="Courier New"/>
        </w:rPr>
        <w:t>________________________________________________________________</w:t>
      </w:r>
    </w:p>
    <w:p w14:paraId="149BDBC3" w14:textId="77777777" w:rsidR="00432EDE" w:rsidRPr="00432EDE" w:rsidRDefault="00432EDE" w:rsidP="00432EDE">
      <w:pPr>
        <w:pStyle w:val="TXTN"/>
        <w:rPr>
          <w:rFonts w:cs="Courier New"/>
        </w:rPr>
      </w:pPr>
      <w:r w:rsidRPr="00432EDE">
        <w:rPr>
          <w:rFonts w:cs="Courier New"/>
        </w:rPr>
        <w:t>Signature and Stamp</w:t>
      </w:r>
    </w:p>
    <w:p w14:paraId="3A4A8103" w14:textId="77777777" w:rsidR="00432EDE" w:rsidRPr="00432EDE" w:rsidRDefault="00432EDE" w:rsidP="00432EDE">
      <w:pPr>
        <w:pStyle w:val="TXTN"/>
        <w:rPr>
          <w:rFonts w:cs="Courier New"/>
        </w:rPr>
      </w:pPr>
      <w:r w:rsidRPr="00432EDE">
        <w:rPr>
          <w:rFonts w:cs="Courier New"/>
        </w:rPr>
        <w:t>Date</w:t>
      </w:r>
    </w:p>
    <w:p w14:paraId="57441A45" w14:textId="77777777" w:rsidR="00432EDE" w:rsidRPr="00432EDE" w:rsidRDefault="00432EDE" w:rsidP="00432EDE">
      <w:pPr>
        <w:pStyle w:val="TXTN"/>
        <w:rPr>
          <w:rFonts w:cs="Courier New"/>
        </w:rPr>
      </w:pPr>
    </w:p>
    <w:p w14:paraId="6AB09C29" w14:textId="77777777" w:rsidR="00432EDE" w:rsidRPr="00432EDE" w:rsidRDefault="00432EDE" w:rsidP="00432EDE">
      <w:pPr>
        <w:pStyle w:val="TXTN"/>
        <w:rPr>
          <w:rFonts w:cs="Courier New"/>
        </w:rPr>
      </w:pPr>
      <w:r w:rsidRPr="00432EDE">
        <w:rPr>
          <w:rFonts w:cs="Courier New"/>
        </w:rPr>
        <w:t>Electrical Engineer of Record:</w:t>
      </w:r>
    </w:p>
    <w:p w14:paraId="1463BB98" w14:textId="77777777" w:rsidR="00432EDE" w:rsidRPr="00432EDE" w:rsidRDefault="00432EDE" w:rsidP="00432EDE">
      <w:pPr>
        <w:pStyle w:val="TXTN"/>
        <w:rPr>
          <w:rFonts w:cs="Courier New"/>
        </w:rPr>
      </w:pPr>
      <w:r w:rsidRPr="00432EDE">
        <w:rPr>
          <w:rFonts w:cs="Courier New"/>
        </w:rPr>
        <w:t xml:space="preserve"> _</w:t>
      </w:r>
    </w:p>
    <w:p w14:paraId="512082DF" w14:textId="77777777" w:rsidR="00432EDE" w:rsidRPr="00432EDE" w:rsidRDefault="00432EDE" w:rsidP="00432EDE">
      <w:pPr>
        <w:pStyle w:val="TXTN"/>
        <w:rPr>
          <w:rFonts w:cs="Courier New"/>
        </w:rPr>
      </w:pPr>
    </w:p>
    <w:p w14:paraId="674977E1" w14:textId="77777777" w:rsidR="00432EDE" w:rsidRPr="00432EDE" w:rsidRDefault="00432EDE" w:rsidP="00432EDE">
      <w:pPr>
        <w:pStyle w:val="TXTN"/>
        <w:rPr>
          <w:rFonts w:cs="Courier New"/>
        </w:rPr>
      </w:pPr>
    </w:p>
    <w:p w14:paraId="0888EEE6" w14:textId="77777777" w:rsidR="00432EDE" w:rsidRPr="00432EDE" w:rsidRDefault="00432EDE" w:rsidP="00432EDE">
      <w:pPr>
        <w:pStyle w:val="TXTN"/>
        <w:rPr>
          <w:rFonts w:cs="Courier New"/>
        </w:rPr>
      </w:pPr>
      <w:r w:rsidRPr="00432EDE">
        <w:rPr>
          <w:rFonts w:cs="Courier New"/>
        </w:rPr>
        <w:t>_______________________________________________________________</w:t>
      </w:r>
    </w:p>
    <w:p w14:paraId="0841A036" w14:textId="77777777" w:rsidR="00432EDE" w:rsidRPr="00432EDE" w:rsidRDefault="00432EDE" w:rsidP="00432EDE">
      <w:pPr>
        <w:pStyle w:val="TXTN"/>
        <w:rPr>
          <w:rFonts w:cs="Courier New"/>
        </w:rPr>
      </w:pPr>
      <w:r w:rsidRPr="00432EDE">
        <w:rPr>
          <w:rFonts w:cs="Courier New"/>
        </w:rPr>
        <w:t>Signature and Stamp</w:t>
      </w:r>
    </w:p>
    <w:p w14:paraId="58ABE300" w14:textId="77777777" w:rsidR="00432EDE" w:rsidRPr="00432EDE" w:rsidRDefault="00432EDE" w:rsidP="00432EDE">
      <w:pPr>
        <w:pStyle w:val="TXTN"/>
        <w:rPr>
          <w:rFonts w:cs="Courier New"/>
        </w:rPr>
      </w:pPr>
      <w:r w:rsidRPr="00432EDE">
        <w:rPr>
          <w:rFonts w:cs="Courier New"/>
        </w:rPr>
        <w:t>Date</w:t>
      </w:r>
    </w:p>
    <w:p w14:paraId="5530575B" w14:textId="77777777" w:rsidR="00432EDE" w:rsidRPr="00432EDE" w:rsidRDefault="00432EDE" w:rsidP="00432EDE">
      <w:pPr>
        <w:pStyle w:val="TXTN"/>
        <w:rPr>
          <w:rFonts w:cs="Courier New"/>
        </w:rPr>
      </w:pPr>
    </w:p>
    <w:p w14:paraId="3A942E87" w14:textId="77777777" w:rsidR="00432EDE" w:rsidRPr="00432EDE" w:rsidRDefault="00432EDE" w:rsidP="00984345">
      <w:pPr>
        <w:pStyle w:val="PlainText"/>
        <w:rPr>
          <w:rFonts w:cs="Courier New"/>
          <w:szCs w:val="21"/>
        </w:rPr>
      </w:pPr>
    </w:p>
    <w:p w14:paraId="61C9BD2B" w14:textId="77777777" w:rsidR="00432EDE" w:rsidRPr="00432EDE" w:rsidRDefault="003B0534" w:rsidP="00984345">
      <w:pPr>
        <w:pStyle w:val="PlainText"/>
        <w:rPr>
          <w:rFonts w:cs="Courier New"/>
          <w:szCs w:val="21"/>
        </w:rPr>
      </w:pPr>
      <w:r w:rsidRPr="00432EDE">
        <w:rPr>
          <w:rFonts w:cs="Courier New"/>
          <w:szCs w:val="21"/>
        </w:rPr>
        <w:t xml:space="preserve">    </w:t>
      </w:r>
    </w:p>
    <w:p w14:paraId="136B0971" w14:textId="77777777" w:rsidR="003B0534" w:rsidRPr="00432EDE" w:rsidRDefault="00432EDE" w:rsidP="00432EDE">
      <w:pPr>
        <w:pStyle w:val="TXT"/>
        <w:rPr>
          <w:rFonts w:cs="Courier New"/>
        </w:rPr>
      </w:pPr>
      <w:r w:rsidRPr="00432EDE">
        <w:rPr>
          <w:rFonts w:cs="Courier New"/>
        </w:rPr>
        <w:t>-- End of Section --</w:t>
      </w:r>
    </w:p>
    <w:sectPr w:rsidR="003B0534" w:rsidRPr="00432EDE" w:rsidSect="00432EDE">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4C40C" w14:textId="77777777" w:rsidR="00F67DB9" w:rsidRDefault="00F67DB9" w:rsidP="00432EDE">
      <w:r>
        <w:separator/>
      </w:r>
    </w:p>
  </w:endnote>
  <w:endnote w:type="continuationSeparator" w:id="0">
    <w:p w14:paraId="12F70281" w14:textId="77777777" w:rsidR="00F67DB9" w:rsidRDefault="00F67DB9" w:rsidP="0043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77D35" w14:textId="77777777" w:rsidR="00432EDE" w:rsidRPr="00432EDE" w:rsidRDefault="00432EDE" w:rsidP="00432EDE">
    <w:pPr>
      <w:pStyle w:val="Footer"/>
    </w:pPr>
    <w:r w:rsidRPr="00432EDE">
      <w:t xml:space="preserve">                     Section 01 33 16.00 10</w:t>
    </w:r>
    <w:r w:rsidR="0089003F">
      <w:t xml:space="preserve"> GRAPHTOC</w:t>
    </w:r>
    <w:r w:rsidRPr="00432EDE">
      <w:t xml:space="preserve">  Page </w:t>
    </w:r>
    <w:r w:rsidRPr="00432EDE">
      <w:fldChar w:fldCharType="begin"/>
    </w:r>
    <w:r w:rsidRPr="00432EDE">
      <w:instrText xml:space="preserve"> PAGE  \* MERGEFORMAT </w:instrText>
    </w:r>
    <w:r w:rsidRPr="00432EDE">
      <w:fldChar w:fldCharType="separate"/>
    </w:r>
    <w:r w:rsidR="00CC627F">
      <w:rPr>
        <w:noProof/>
      </w:rPr>
      <w:t>4</w:t>
    </w:r>
    <w:r w:rsidRPr="00432EDE">
      <w:fldChar w:fldCharType="end"/>
    </w:r>
    <w:r w:rsidRPr="00432EDE">
      <w:t xml:space="preserve">                         </w:t>
    </w:r>
  </w:p>
  <w:p w14:paraId="3C6B2662" w14:textId="77777777" w:rsidR="00432EDE" w:rsidRPr="00432EDE" w:rsidRDefault="00432EDE" w:rsidP="00432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5046B" w14:textId="77777777" w:rsidR="00F67DB9" w:rsidRDefault="00F67DB9" w:rsidP="00432EDE">
      <w:r>
        <w:separator/>
      </w:r>
    </w:p>
  </w:footnote>
  <w:footnote w:type="continuationSeparator" w:id="0">
    <w:p w14:paraId="01181165" w14:textId="77777777" w:rsidR="00F67DB9" w:rsidRDefault="00F67DB9" w:rsidP="0043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EAF5" w14:textId="77777777" w:rsidR="00432EDE" w:rsidRPr="00432EDE" w:rsidRDefault="00432EDE" w:rsidP="00432EDE">
    <w:pPr>
      <w:pStyle w:val="Header"/>
      <w:rPr>
        <w:vanish w:val="0"/>
      </w:rPr>
    </w:pPr>
    <w:r w:rsidRPr="00432EDE">
      <w:rPr>
        <w:vanish w:val="0"/>
      </w:rPr>
      <w:t xml:space="preserve">                                                               </w:t>
    </w:r>
    <w:r w:rsidR="0089003F">
      <w:rPr>
        <w:vanish w:val="0"/>
      </w:rPr>
      <w:t>01 33 16.00 10</w:t>
    </w:r>
  </w:p>
  <w:p w14:paraId="1F307B3F" w14:textId="77777777" w:rsidR="00432EDE" w:rsidRPr="00432EDE" w:rsidRDefault="00432EDE" w:rsidP="00432EDE">
    <w:pPr>
      <w:pStyle w:val="Header"/>
      <w:rPr>
        <w:vanish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41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2A9D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E68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BE21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4061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BA23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B8F3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502B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84D1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D8BE0A"/>
    <w:lvl w:ilvl="0">
      <w:start w:val="1"/>
      <w:numFmt w:val="bullet"/>
      <w:lvlText w:val=""/>
      <w:lvlJc w:val="left"/>
      <w:pPr>
        <w:tabs>
          <w:tab w:val="num" w:pos="360"/>
        </w:tabs>
        <w:ind w:left="360" w:hanging="360"/>
      </w:pPr>
      <w:rPr>
        <w:rFonts w:ascii="Symbol" w:hAnsi="Symbol" w:hint="default"/>
      </w:rPr>
    </w:lvl>
  </w:abstractNum>
  <w:num w:numId="1" w16cid:durableId="2082019726">
    <w:abstractNumId w:val="9"/>
  </w:num>
  <w:num w:numId="2" w16cid:durableId="131095423">
    <w:abstractNumId w:val="7"/>
  </w:num>
  <w:num w:numId="3" w16cid:durableId="1692418359">
    <w:abstractNumId w:val="6"/>
  </w:num>
  <w:num w:numId="4" w16cid:durableId="754742221">
    <w:abstractNumId w:val="5"/>
  </w:num>
  <w:num w:numId="5" w16cid:durableId="1202283282">
    <w:abstractNumId w:val="4"/>
  </w:num>
  <w:num w:numId="6" w16cid:durableId="42221158">
    <w:abstractNumId w:val="8"/>
  </w:num>
  <w:num w:numId="7" w16cid:durableId="135686923">
    <w:abstractNumId w:val="3"/>
  </w:num>
  <w:num w:numId="8" w16cid:durableId="1215852033">
    <w:abstractNumId w:val="2"/>
  </w:num>
  <w:num w:numId="9" w16cid:durableId="1819568510">
    <w:abstractNumId w:val="1"/>
  </w:num>
  <w:num w:numId="10" w16cid:durableId="15333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VR" w:val="None"/>
    <w:docVar w:name="JobName" w:val="01 33 16.00 10.prn"/>
    <w:docVar w:name="Measure" w:val="Both"/>
    <w:docVar w:name="MetaSub" w:val="NEW"/>
    <w:docVar w:name="siconvertdate" w:val="12/9/2015"/>
    <w:docVar w:name="WsKissed" w:val="-1"/>
  </w:docVars>
  <w:rsids>
    <w:rsidRoot w:val="002A393F"/>
    <w:rsid w:val="002A393F"/>
    <w:rsid w:val="003B0534"/>
    <w:rsid w:val="00432EDE"/>
    <w:rsid w:val="004E4CDC"/>
    <w:rsid w:val="0089003F"/>
    <w:rsid w:val="008C56B1"/>
    <w:rsid w:val="008D20BD"/>
    <w:rsid w:val="008E2DFE"/>
    <w:rsid w:val="0096331A"/>
    <w:rsid w:val="00984345"/>
    <w:rsid w:val="00AE05BC"/>
    <w:rsid w:val="00B85ED7"/>
    <w:rsid w:val="00CC627F"/>
    <w:rsid w:val="00E30B60"/>
    <w:rsid w:val="00F6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4995"/>
  <w15:chartTrackingRefBased/>
  <w15:docId w15:val="{0C6E20DC-1076-4C6C-8B07-FA0EBD35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1A"/>
    <w:rPr>
      <w:rFonts w:ascii="Courier New" w:eastAsia="Times New Roman" w:hAnsi="Courier New"/>
    </w:rPr>
  </w:style>
  <w:style w:type="paragraph" w:styleId="Heading1">
    <w:name w:val="heading 1"/>
    <w:basedOn w:val="Normal"/>
    <w:next w:val="TXT"/>
    <w:link w:val="Heading1Char"/>
    <w:qFormat/>
    <w:rsid w:val="0096331A"/>
    <w:pPr>
      <w:keepNext/>
      <w:outlineLvl w:val="0"/>
    </w:pPr>
    <w:rPr>
      <w:caps/>
    </w:rPr>
  </w:style>
  <w:style w:type="paragraph" w:styleId="Heading2">
    <w:name w:val="heading 2"/>
    <w:basedOn w:val="Heading1"/>
    <w:next w:val="Normal"/>
    <w:link w:val="Heading2Char"/>
    <w:qFormat/>
    <w:rsid w:val="0096331A"/>
    <w:pPr>
      <w:outlineLvl w:val="1"/>
    </w:pPr>
  </w:style>
  <w:style w:type="paragraph" w:styleId="Heading3">
    <w:name w:val="heading 3"/>
    <w:basedOn w:val="Normal"/>
    <w:next w:val="TXT"/>
    <w:link w:val="Heading3Char"/>
    <w:qFormat/>
    <w:rsid w:val="0096331A"/>
    <w:pPr>
      <w:keepNext/>
      <w:outlineLvl w:val="2"/>
    </w:pPr>
  </w:style>
  <w:style w:type="paragraph" w:styleId="Heading4">
    <w:name w:val="heading 4"/>
    <w:basedOn w:val="Heading3"/>
    <w:next w:val="Normal"/>
    <w:link w:val="Heading4Char"/>
    <w:qFormat/>
    <w:rsid w:val="0096331A"/>
    <w:pPr>
      <w:outlineLvl w:val="3"/>
    </w:pPr>
  </w:style>
  <w:style w:type="paragraph" w:styleId="Heading5">
    <w:name w:val="heading 5"/>
    <w:basedOn w:val="Heading3"/>
    <w:next w:val="Normal"/>
    <w:link w:val="Heading5Char"/>
    <w:qFormat/>
    <w:rsid w:val="0096331A"/>
    <w:pPr>
      <w:outlineLvl w:val="4"/>
    </w:pPr>
  </w:style>
  <w:style w:type="paragraph" w:styleId="Heading6">
    <w:name w:val="heading 6"/>
    <w:basedOn w:val="Heading4"/>
    <w:next w:val="Normal"/>
    <w:link w:val="Heading6Char"/>
    <w:qFormat/>
    <w:rsid w:val="0096331A"/>
    <w:pPr>
      <w:spacing w:before="240" w:after="60"/>
      <w:outlineLvl w:val="5"/>
    </w:pPr>
    <w:rPr>
      <w:bCs/>
      <w:szCs w:val="22"/>
    </w:rPr>
  </w:style>
  <w:style w:type="paragraph" w:styleId="Heading7">
    <w:name w:val="heading 7"/>
    <w:basedOn w:val="Heading3"/>
    <w:next w:val="Normal"/>
    <w:link w:val="Heading7Char"/>
    <w:qFormat/>
    <w:rsid w:val="0096331A"/>
    <w:pPr>
      <w:spacing w:before="240" w:after="60"/>
      <w:outlineLvl w:val="6"/>
    </w:pPr>
    <w:rPr>
      <w:szCs w:val="24"/>
    </w:rPr>
  </w:style>
  <w:style w:type="paragraph" w:styleId="Heading8">
    <w:name w:val="heading 8"/>
    <w:basedOn w:val="Heading3"/>
    <w:next w:val="Normal"/>
    <w:link w:val="Heading8Char"/>
    <w:qFormat/>
    <w:rsid w:val="0096331A"/>
    <w:pPr>
      <w:spacing w:before="240" w:after="60"/>
      <w:outlineLvl w:val="7"/>
    </w:pPr>
    <w:rPr>
      <w:iCs/>
      <w:szCs w:val="24"/>
    </w:rPr>
  </w:style>
  <w:style w:type="paragraph" w:styleId="Heading9">
    <w:name w:val="heading 9"/>
    <w:basedOn w:val="Heading3"/>
    <w:next w:val="Normal"/>
    <w:link w:val="Heading9Char"/>
    <w:qFormat/>
    <w:rsid w:val="0096331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6331A"/>
  </w:style>
  <w:style w:type="character" w:customStyle="1" w:styleId="PlainTextChar">
    <w:name w:val="Plain Text Char"/>
    <w:link w:val="PlainText"/>
    <w:rsid w:val="00984345"/>
    <w:rPr>
      <w:rFonts w:ascii="Courier New" w:eastAsia="Times New Roman" w:hAnsi="Courier New"/>
    </w:rPr>
  </w:style>
  <w:style w:type="character" w:customStyle="1" w:styleId="Heading1Char">
    <w:name w:val="Heading 1 Char"/>
    <w:link w:val="Heading1"/>
    <w:rsid w:val="00432EDE"/>
    <w:rPr>
      <w:rFonts w:ascii="Courier New" w:eastAsia="Times New Roman" w:hAnsi="Courier New"/>
      <w:caps/>
    </w:rPr>
  </w:style>
  <w:style w:type="character" w:customStyle="1" w:styleId="Heading2Char">
    <w:name w:val="Heading 2 Char"/>
    <w:link w:val="Heading2"/>
    <w:rsid w:val="00432EDE"/>
    <w:rPr>
      <w:rFonts w:ascii="Courier New" w:eastAsia="Times New Roman" w:hAnsi="Courier New"/>
      <w:caps/>
    </w:rPr>
  </w:style>
  <w:style w:type="character" w:customStyle="1" w:styleId="Heading3Char">
    <w:name w:val="Heading 3 Char"/>
    <w:link w:val="Heading3"/>
    <w:rsid w:val="00432EDE"/>
    <w:rPr>
      <w:rFonts w:ascii="Courier New" w:eastAsia="Times New Roman" w:hAnsi="Courier New"/>
    </w:rPr>
  </w:style>
  <w:style w:type="character" w:customStyle="1" w:styleId="Heading4Char">
    <w:name w:val="Heading 4 Char"/>
    <w:link w:val="Heading4"/>
    <w:rsid w:val="00432EDE"/>
    <w:rPr>
      <w:rFonts w:ascii="Courier New" w:eastAsia="Times New Roman" w:hAnsi="Courier New"/>
    </w:rPr>
  </w:style>
  <w:style w:type="character" w:customStyle="1" w:styleId="Heading5Char">
    <w:name w:val="Heading 5 Char"/>
    <w:link w:val="Heading5"/>
    <w:rsid w:val="00432EDE"/>
    <w:rPr>
      <w:rFonts w:ascii="Courier New" w:eastAsia="Times New Roman" w:hAnsi="Courier New"/>
    </w:rPr>
  </w:style>
  <w:style w:type="character" w:customStyle="1" w:styleId="Heading6Char">
    <w:name w:val="Heading 6 Char"/>
    <w:link w:val="Heading6"/>
    <w:rsid w:val="00432EDE"/>
    <w:rPr>
      <w:rFonts w:ascii="Courier New" w:eastAsia="Times New Roman" w:hAnsi="Courier New"/>
      <w:bCs/>
      <w:szCs w:val="22"/>
    </w:rPr>
  </w:style>
  <w:style w:type="character" w:customStyle="1" w:styleId="Heading7Char">
    <w:name w:val="Heading 7 Char"/>
    <w:link w:val="Heading7"/>
    <w:rsid w:val="00432EDE"/>
    <w:rPr>
      <w:rFonts w:ascii="Courier New" w:eastAsia="Times New Roman" w:hAnsi="Courier New"/>
      <w:szCs w:val="24"/>
    </w:rPr>
  </w:style>
  <w:style w:type="character" w:customStyle="1" w:styleId="Heading8Char">
    <w:name w:val="Heading 8 Char"/>
    <w:link w:val="Heading8"/>
    <w:rsid w:val="00432EDE"/>
    <w:rPr>
      <w:rFonts w:ascii="Courier New" w:eastAsia="Times New Roman" w:hAnsi="Courier New"/>
      <w:iCs/>
      <w:szCs w:val="24"/>
    </w:rPr>
  </w:style>
  <w:style w:type="character" w:customStyle="1" w:styleId="Heading9Char">
    <w:name w:val="Heading 9 Char"/>
    <w:link w:val="Heading9"/>
    <w:rsid w:val="00432EDE"/>
    <w:rPr>
      <w:rFonts w:ascii="Courier New" w:eastAsia="Times New Roman" w:hAnsi="Courier New" w:cs="Arial"/>
      <w:szCs w:val="22"/>
    </w:rPr>
  </w:style>
  <w:style w:type="paragraph" w:customStyle="1" w:styleId="DTE">
    <w:name w:val="DTE"/>
    <w:basedOn w:val="Normal"/>
    <w:rsid w:val="0096331A"/>
    <w:pPr>
      <w:jc w:val="center"/>
    </w:pPr>
    <w:rPr>
      <w:b/>
    </w:rPr>
  </w:style>
  <w:style w:type="character" w:customStyle="1" w:styleId="ENG">
    <w:name w:val="ENG"/>
    <w:rsid w:val="0096331A"/>
    <w:rPr>
      <w:color w:val="000080"/>
    </w:rPr>
  </w:style>
  <w:style w:type="paragraph" w:customStyle="1" w:styleId="HDR">
    <w:name w:val="HDR"/>
    <w:basedOn w:val="Normal"/>
    <w:autoRedefine/>
    <w:rsid w:val="0096331A"/>
    <w:pPr>
      <w:ind w:right="173"/>
    </w:pPr>
    <w:rPr>
      <w:b/>
      <w:vanish/>
    </w:rPr>
  </w:style>
  <w:style w:type="paragraph" w:customStyle="1" w:styleId="ITM">
    <w:name w:val="ITM"/>
    <w:basedOn w:val="Normal"/>
    <w:rsid w:val="0096331A"/>
    <w:pPr>
      <w:ind w:left="1224"/>
    </w:pPr>
  </w:style>
  <w:style w:type="paragraph" w:customStyle="1" w:styleId="LST">
    <w:name w:val="LST"/>
    <w:basedOn w:val="Normal"/>
    <w:rsid w:val="0096331A"/>
    <w:pPr>
      <w:ind w:left="720"/>
    </w:pPr>
  </w:style>
  <w:style w:type="character" w:customStyle="1" w:styleId="MET">
    <w:name w:val="MET"/>
    <w:rsid w:val="0096331A"/>
    <w:rPr>
      <w:color w:val="800000"/>
    </w:rPr>
  </w:style>
  <w:style w:type="paragraph" w:customStyle="1" w:styleId="NPR">
    <w:name w:val="NPR"/>
    <w:basedOn w:val="Normal"/>
    <w:autoRedefine/>
    <w:rsid w:val="0096331A"/>
    <w:pPr>
      <w:ind w:left="1440" w:right="1440"/>
    </w:pPr>
    <w:rPr>
      <w:b/>
      <w:vanish/>
    </w:rPr>
  </w:style>
  <w:style w:type="paragraph" w:customStyle="1" w:styleId="NTE">
    <w:name w:val="NTE"/>
    <w:basedOn w:val="Normal"/>
    <w:autoRedefine/>
    <w:rsid w:val="0096331A"/>
    <w:pPr>
      <w:ind w:right="187"/>
    </w:pPr>
    <w:rPr>
      <w:b/>
      <w:vanish/>
    </w:rPr>
  </w:style>
  <w:style w:type="paragraph" w:customStyle="1" w:styleId="OAD">
    <w:name w:val="OAD"/>
    <w:basedOn w:val="Normal"/>
    <w:rsid w:val="0096331A"/>
    <w:pPr>
      <w:ind w:left="1008"/>
    </w:pPr>
  </w:style>
  <w:style w:type="paragraph" w:customStyle="1" w:styleId="ORG">
    <w:name w:val="ORG"/>
    <w:basedOn w:val="Normal"/>
    <w:rsid w:val="0096331A"/>
    <w:pPr>
      <w:ind w:left="1008"/>
    </w:pPr>
  </w:style>
  <w:style w:type="paragraph" w:customStyle="1" w:styleId="REF">
    <w:name w:val="REF"/>
    <w:basedOn w:val="Normal"/>
    <w:rsid w:val="0096331A"/>
    <w:pPr>
      <w:ind w:left="230"/>
    </w:pPr>
  </w:style>
  <w:style w:type="character" w:customStyle="1" w:styleId="RID">
    <w:name w:val="RID"/>
    <w:rsid w:val="0096331A"/>
    <w:rPr>
      <w:color w:val="FF00FF"/>
    </w:rPr>
  </w:style>
  <w:style w:type="paragraph" w:customStyle="1" w:styleId="RTL">
    <w:name w:val="RTL"/>
    <w:basedOn w:val="Normal"/>
    <w:rsid w:val="0096331A"/>
    <w:pPr>
      <w:ind w:left="3888" w:hanging="3658"/>
    </w:pPr>
  </w:style>
  <w:style w:type="paragraph" w:customStyle="1" w:styleId="SCN">
    <w:name w:val="SCN"/>
    <w:basedOn w:val="Normal"/>
    <w:rsid w:val="0096331A"/>
    <w:pPr>
      <w:jc w:val="center"/>
    </w:pPr>
  </w:style>
  <w:style w:type="character" w:customStyle="1" w:styleId="SCP">
    <w:name w:val="SCP"/>
    <w:rsid w:val="0096331A"/>
    <w:rPr>
      <w:color w:val="008080"/>
    </w:rPr>
  </w:style>
  <w:style w:type="character" w:customStyle="1" w:styleId="SRF">
    <w:name w:val="SRF"/>
    <w:rsid w:val="0096331A"/>
    <w:rPr>
      <w:color w:val="800080"/>
    </w:rPr>
  </w:style>
  <w:style w:type="paragraph" w:customStyle="1" w:styleId="STL">
    <w:name w:val="STL"/>
    <w:basedOn w:val="Normal"/>
    <w:rsid w:val="0096331A"/>
    <w:pPr>
      <w:jc w:val="center"/>
    </w:pPr>
  </w:style>
  <w:style w:type="character" w:customStyle="1" w:styleId="SUB">
    <w:name w:val="SUB"/>
    <w:rsid w:val="0096331A"/>
    <w:rPr>
      <w:color w:val="0000FF"/>
    </w:rPr>
  </w:style>
  <w:style w:type="paragraph" w:customStyle="1" w:styleId="TBL">
    <w:name w:val="TBL"/>
    <w:basedOn w:val="Normal"/>
    <w:rsid w:val="0096331A"/>
  </w:style>
  <w:style w:type="paragraph" w:customStyle="1" w:styleId="THD">
    <w:name w:val="THD"/>
    <w:basedOn w:val="Normal"/>
    <w:rsid w:val="0096331A"/>
  </w:style>
  <w:style w:type="paragraph" w:customStyle="1" w:styleId="TXT">
    <w:name w:val="TXT"/>
    <w:basedOn w:val="Normal"/>
    <w:rsid w:val="0096331A"/>
    <w:pPr>
      <w:ind w:left="230"/>
    </w:pPr>
  </w:style>
  <w:style w:type="paragraph" w:styleId="TOC2">
    <w:name w:val="toc 2"/>
    <w:basedOn w:val="Normal"/>
    <w:next w:val="Normal"/>
    <w:semiHidden/>
    <w:rsid w:val="0096331A"/>
    <w:pPr>
      <w:tabs>
        <w:tab w:val="right" w:leader="dot" w:pos="9360"/>
      </w:tabs>
      <w:ind w:left="245"/>
    </w:pPr>
  </w:style>
  <w:style w:type="paragraph" w:styleId="TOC3">
    <w:name w:val="toc 3"/>
    <w:basedOn w:val="Normal"/>
    <w:next w:val="Normal"/>
    <w:semiHidden/>
    <w:rsid w:val="0096331A"/>
    <w:pPr>
      <w:tabs>
        <w:tab w:val="right" w:leader="dot" w:pos="9360"/>
      </w:tabs>
      <w:ind w:left="490"/>
    </w:pPr>
  </w:style>
  <w:style w:type="paragraph" w:styleId="TOC4">
    <w:name w:val="toc 4"/>
    <w:basedOn w:val="Normal"/>
    <w:next w:val="Normal"/>
    <w:semiHidden/>
    <w:rsid w:val="0096331A"/>
    <w:pPr>
      <w:tabs>
        <w:tab w:val="right" w:leader="dot" w:pos="9360"/>
      </w:tabs>
      <w:ind w:left="734"/>
    </w:pPr>
  </w:style>
  <w:style w:type="paragraph" w:styleId="TOC5">
    <w:name w:val="toc 5"/>
    <w:basedOn w:val="Normal"/>
    <w:next w:val="Normal"/>
    <w:semiHidden/>
    <w:rsid w:val="0096331A"/>
    <w:pPr>
      <w:tabs>
        <w:tab w:val="right" w:leader="dot" w:pos="9360"/>
      </w:tabs>
      <w:ind w:left="994"/>
    </w:pPr>
  </w:style>
  <w:style w:type="paragraph" w:styleId="Header">
    <w:name w:val="header"/>
    <w:basedOn w:val="Normal"/>
    <w:link w:val="HeaderChar"/>
    <w:semiHidden/>
    <w:rsid w:val="0096331A"/>
    <w:pPr>
      <w:tabs>
        <w:tab w:val="center" w:pos="4320"/>
        <w:tab w:val="right" w:pos="8640"/>
      </w:tabs>
    </w:pPr>
    <w:rPr>
      <w:vanish/>
    </w:rPr>
  </w:style>
  <w:style w:type="character" w:customStyle="1" w:styleId="HeaderChar">
    <w:name w:val="Header Char"/>
    <w:link w:val="Header"/>
    <w:semiHidden/>
    <w:rsid w:val="00432EDE"/>
    <w:rPr>
      <w:rFonts w:ascii="Courier New" w:eastAsia="Times New Roman" w:hAnsi="Courier New"/>
      <w:vanish/>
    </w:rPr>
  </w:style>
  <w:style w:type="paragraph" w:customStyle="1" w:styleId="SBM">
    <w:name w:val="SBM"/>
    <w:basedOn w:val="Normal"/>
    <w:rsid w:val="0096331A"/>
  </w:style>
  <w:style w:type="paragraph" w:styleId="Footer">
    <w:name w:val="footer"/>
    <w:basedOn w:val="Normal"/>
    <w:link w:val="FooterChar"/>
    <w:semiHidden/>
    <w:rsid w:val="0096331A"/>
    <w:pPr>
      <w:tabs>
        <w:tab w:val="center" w:pos="4320"/>
        <w:tab w:val="right" w:pos="8640"/>
      </w:tabs>
    </w:pPr>
  </w:style>
  <w:style w:type="character" w:customStyle="1" w:styleId="FooterChar">
    <w:name w:val="Footer Char"/>
    <w:link w:val="Footer"/>
    <w:semiHidden/>
    <w:rsid w:val="00432EDE"/>
    <w:rPr>
      <w:rFonts w:ascii="Courier New" w:eastAsia="Times New Roman" w:hAnsi="Courier New"/>
    </w:rPr>
  </w:style>
  <w:style w:type="paragraph" w:customStyle="1" w:styleId="HL4">
    <w:name w:val="HL4"/>
    <w:basedOn w:val="HDR"/>
    <w:autoRedefine/>
    <w:rsid w:val="0096331A"/>
    <w:pPr>
      <w:jc w:val="center"/>
    </w:pPr>
    <w:rPr>
      <w:rFonts w:eastAsia="MS Mincho"/>
    </w:rPr>
  </w:style>
  <w:style w:type="character" w:customStyle="1" w:styleId="PRA">
    <w:name w:val="PRA"/>
    <w:rsid w:val="0096331A"/>
    <w:rPr>
      <w:rFonts w:ascii="Courier" w:hAnsi="Courier"/>
      <w:b/>
      <w:color w:val="339966"/>
      <w:sz w:val="20"/>
    </w:rPr>
  </w:style>
  <w:style w:type="character" w:styleId="Emphasis">
    <w:name w:val="Emphasis"/>
    <w:qFormat/>
    <w:rsid w:val="0096331A"/>
    <w:rPr>
      <w:i/>
      <w:iCs/>
    </w:rPr>
  </w:style>
  <w:style w:type="character" w:customStyle="1" w:styleId="UnderlineSpecsIntact">
    <w:name w:val="Underline_SpecsIntact"/>
    <w:qFormat/>
    <w:rsid w:val="0096331A"/>
    <w:rPr>
      <w:rFonts w:cs="Courier New"/>
      <w:szCs w:val="21"/>
      <w:u w:val="single"/>
    </w:rPr>
  </w:style>
  <w:style w:type="paragraph" w:customStyle="1" w:styleId="LSTA">
    <w:name w:val="LST_A"/>
    <w:basedOn w:val="Normal"/>
    <w:rsid w:val="0096331A"/>
    <w:pPr>
      <w:ind w:left="446"/>
    </w:pPr>
  </w:style>
  <w:style w:type="paragraph" w:customStyle="1" w:styleId="LSTN">
    <w:name w:val="LST_N"/>
    <w:basedOn w:val="Normal"/>
    <w:rsid w:val="0096331A"/>
    <w:pPr>
      <w:ind w:left="720"/>
    </w:pPr>
  </w:style>
  <w:style w:type="paragraph" w:customStyle="1" w:styleId="ITMA">
    <w:name w:val="ITM_A"/>
    <w:basedOn w:val="Normal"/>
    <w:rsid w:val="0096331A"/>
    <w:pPr>
      <w:ind w:left="893"/>
    </w:pPr>
  </w:style>
  <w:style w:type="paragraph" w:customStyle="1" w:styleId="ITMN">
    <w:name w:val="ITM_N"/>
    <w:basedOn w:val="Normal"/>
    <w:rsid w:val="0096331A"/>
    <w:pPr>
      <w:ind w:left="1224"/>
    </w:pPr>
  </w:style>
  <w:style w:type="paragraph" w:customStyle="1" w:styleId="TXTA">
    <w:name w:val="TXT_A"/>
    <w:basedOn w:val="Normal"/>
    <w:rsid w:val="0096331A"/>
  </w:style>
  <w:style w:type="paragraph" w:customStyle="1" w:styleId="TXTN">
    <w:name w:val="TXT_N"/>
    <w:basedOn w:val="Normal"/>
    <w:rsid w:val="0096331A"/>
    <w:pPr>
      <w:ind w:left="230"/>
    </w:pPr>
  </w:style>
  <w:style w:type="character" w:customStyle="1" w:styleId="TAI">
    <w:name w:val="TAI"/>
    <w:rsid w:val="0096331A"/>
    <w:rPr>
      <w:color w:val="31849B"/>
    </w:rPr>
  </w:style>
  <w:style w:type="character" w:styleId="Hyperlink">
    <w:name w:val="Hyperlink"/>
    <w:uiPriority w:val="99"/>
    <w:unhideWhenUsed/>
    <w:rsid w:val="0096331A"/>
    <w:rPr>
      <w:color w:val="948A5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3328">
      <w:bodyDiv w:val="1"/>
      <w:marLeft w:val="0"/>
      <w:marRight w:val="0"/>
      <w:marTop w:val="0"/>
      <w:marBottom w:val="0"/>
      <w:divBdr>
        <w:top w:val="none" w:sz="0" w:space="0" w:color="auto"/>
        <w:left w:val="none" w:sz="0" w:space="0" w:color="auto"/>
        <w:bottom w:val="none" w:sz="0" w:space="0" w:color="auto"/>
        <w:right w:val="none" w:sz="0" w:space="0" w:color="auto"/>
      </w:divBdr>
    </w:div>
    <w:div w:id="68357117">
      <w:bodyDiv w:val="1"/>
      <w:marLeft w:val="0"/>
      <w:marRight w:val="0"/>
      <w:marTop w:val="0"/>
      <w:marBottom w:val="0"/>
      <w:divBdr>
        <w:top w:val="none" w:sz="0" w:space="0" w:color="auto"/>
        <w:left w:val="none" w:sz="0" w:space="0" w:color="auto"/>
        <w:bottom w:val="none" w:sz="0" w:space="0" w:color="auto"/>
        <w:right w:val="none" w:sz="0" w:space="0" w:color="auto"/>
      </w:divBdr>
    </w:div>
    <w:div w:id="779682855">
      <w:bodyDiv w:val="1"/>
      <w:marLeft w:val="0"/>
      <w:marRight w:val="0"/>
      <w:marTop w:val="0"/>
      <w:marBottom w:val="0"/>
      <w:divBdr>
        <w:top w:val="none" w:sz="0" w:space="0" w:color="auto"/>
        <w:left w:val="none" w:sz="0" w:space="0" w:color="auto"/>
        <w:bottom w:val="none" w:sz="0" w:space="0" w:color="auto"/>
        <w:right w:val="none" w:sz="0" w:space="0" w:color="auto"/>
      </w:divBdr>
    </w:div>
    <w:div w:id="1644583428">
      <w:bodyDiv w:val="1"/>
      <w:marLeft w:val="0"/>
      <w:marRight w:val="0"/>
      <w:marTop w:val="0"/>
      <w:marBottom w:val="0"/>
      <w:divBdr>
        <w:top w:val="none" w:sz="0" w:space="0" w:color="auto"/>
        <w:left w:val="none" w:sz="0" w:space="0" w:color="auto"/>
        <w:bottom w:val="none" w:sz="0" w:space="0" w:color="auto"/>
        <w:right w:val="none" w:sz="0" w:space="0" w:color="auto"/>
      </w:divBdr>
    </w:div>
    <w:div w:id="19549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pecsintact\WrdSpc_4_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WrdSpc_4_C.dot</Template>
  <TotalTime>1</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Fire Protection Life Safety Code Review</vt:lpstr>
    </vt:vector>
  </TitlesOfParts>
  <Company>United States Army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Fire Protection Life Safety Code Review</dc:title>
  <dc:subject/>
  <cp:keywords/>
  <dc:description/>
  <cp:revision>3</cp:revision>
  <dcterms:created xsi:type="dcterms:W3CDTF">2024-06-05T14:49:00Z</dcterms:created>
  <dcterms:modified xsi:type="dcterms:W3CDTF">2024-06-05T15:00:00Z</dcterms:modified>
  <cp:category>UFGS</cp:category>
</cp:coreProperties>
</file>